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8/1/2026 -</w:t>
      </w:r>
      <w:r>
        <w:rPr>
          <w:rFonts w:eastAsia="等线" w:ascii="Arial" w:cs="Arial" w:hAnsi="Arial"/>
          <w:b w:val="true"/>
          <w:sz w:val="52"/>
        </w:rPr>
        <w:t xml:space="preserve">Holsen Compliance Certifications:  Current Process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 xml:space="preserve">C1 Process 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What C1 is used for (in practice)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C1 is offered to customers who purchase </w:t>
      </w:r>
      <w:r>
        <w:rPr>
          <w:rFonts w:eastAsia="等线" w:ascii="Arial" w:cs="Arial" w:hAnsi="Arial"/>
          <w:b w:val="true"/>
          <w:sz w:val="22"/>
        </w:rPr>
        <w:t>manufactured goods</w:t>
      </w:r>
      <w:r>
        <w:rPr>
          <w:rFonts w:eastAsia="等线" w:ascii="Arial" w:cs="Arial" w:hAnsi="Arial"/>
          <w:sz w:val="22"/>
        </w:rPr>
        <w:t>. Some customers use it, some do not.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1.1.1 </w:t>
      </w:r>
      <w:r>
        <w:rPr>
          <w:rFonts w:eastAsia="等线" w:ascii="Arial" w:cs="Arial" w:hAnsi="Arial"/>
          <w:b w:val="true"/>
          <w:sz w:val="30"/>
        </w:rPr>
        <w:t>What Holsen needs from the customer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 requests the following from the customer: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</w:t>
      </w:r>
      <w:r>
        <w:rPr>
          <w:rFonts w:eastAsia="等线" w:ascii="Arial" w:cs="Arial" w:hAnsi="Arial"/>
          <w:b w:val="true"/>
          <w:sz w:val="22"/>
        </w:rPr>
        <w:t>latest C1 certificate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customer’s </w:t>
      </w:r>
      <w:r>
        <w:rPr>
          <w:rFonts w:eastAsia="等线" w:ascii="Arial" w:cs="Arial" w:hAnsi="Arial"/>
          <w:b w:val="true"/>
          <w:sz w:val="22"/>
        </w:rPr>
        <w:t>item list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</w:t>
      </w:r>
      <w:r>
        <w:rPr>
          <w:rFonts w:eastAsia="等线" w:ascii="Arial" w:cs="Arial" w:hAnsi="Arial"/>
          <w:b w:val="true"/>
          <w:sz w:val="22"/>
        </w:rPr>
        <w:t>tariff code(s)</w:t>
      </w:r>
      <w:r>
        <w:rPr>
          <w:rFonts w:eastAsia="等线" w:ascii="Arial" w:cs="Arial" w:hAnsi="Arial"/>
          <w:sz w:val="22"/>
        </w:rPr>
        <w:t xml:space="preserve"> relevant to manufactured goods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1.1.2 </w:t>
      </w:r>
      <w:r>
        <w:rPr>
          <w:rFonts w:eastAsia="等线" w:ascii="Arial" w:cs="Arial" w:hAnsi="Arial"/>
          <w:b w:val="true"/>
          <w:sz w:val="30"/>
        </w:rPr>
        <w:t>Step-by-step workflow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The customer applies for C1</w:t>
      </w:r>
      <w:r>
        <w:rPr>
          <w:rFonts w:eastAsia="等线" w:ascii="Arial" w:cs="Arial" w:hAnsi="Arial"/>
          <w:sz w:val="22"/>
        </w:rPr>
        <w:t xml:space="preserve"> through the customer portal.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sends Holsen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C1 certificate (latest copy)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Item list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Holsen verifies</w:t>
      </w:r>
      <w:r>
        <w:rPr>
          <w:rFonts w:eastAsia="等线" w:ascii="Arial" w:cs="Arial" w:hAnsi="Arial"/>
          <w:sz w:val="22"/>
        </w:rPr>
        <w:t xml:space="preserve"> the certificate by checking: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Whether the relevant </w:t>
      </w:r>
      <w:r>
        <w:rPr>
          <w:rFonts w:eastAsia="等线" w:ascii="Arial" w:cs="Arial" w:hAnsi="Arial"/>
          <w:b w:val="true"/>
          <w:sz w:val="22"/>
        </w:rPr>
        <w:t>tariff code(s)</w:t>
      </w:r>
      <w:r>
        <w:rPr>
          <w:rFonts w:eastAsia="等线" w:ascii="Arial" w:cs="Arial" w:hAnsi="Arial"/>
          <w:sz w:val="22"/>
        </w:rPr>
        <w:t xml:space="preserve"> are included/covered.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Holsen stores the C1 certificate digitally</w:t>
      </w:r>
      <w:r>
        <w:rPr>
          <w:rFonts w:eastAsia="等线" w:ascii="Arial" w:cs="Arial" w:hAnsi="Arial"/>
          <w:sz w:val="22"/>
        </w:rPr>
        <w:t xml:space="preserve"> under the customer: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Only </w:t>
      </w:r>
      <w:r>
        <w:rPr>
          <w:rFonts w:eastAsia="等线" w:ascii="Arial" w:cs="Arial" w:hAnsi="Arial"/>
          <w:b w:val="true"/>
          <w:sz w:val="22"/>
        </w:rPr>
        <w:t>one active/latest C1</w:t>
      </w:r>
      <w:r>
        <w:rPr>
          <w:rFonts w:eastAsia="等线" w:ascii="Arial" w:cs="Arial" w:hAnsi="Arial"/>
          <w:sz w:val="22"/>
        </w:rPr>
        <w:t xml:space="preserve"> is kept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Older versions are </w:t>
      </w:r>
      <w:r>
        <w:rPr>
          <w:rFonts w:eastAsia="等线" w:ascii="Arial" w:cs="Arial" w:hAnsi="Arial"/>
          <w:b w:val="true"/>
          <w:sz w:val="22"/>
        </w:rPr>
        <w:t>archived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the customer places an order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Holsen checks whether the customer has an active </w:t>
      </w:r>
      <w:r>
        <w:rPr>
          <w:rFonts w:eastAsia="等线" w:ascii="Arial" w:cs="Arial" w:hAnsi="Arial"/>
          <w:b w:val="true"/>
          <w:sz w:val="22"/>
        </w:rPr>
        <w:t>C1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Holsen checks whether the ordered manufactured goods match the </w:t>
      </w:r>
      <w:r>
        <w:rPr>
          <w:rFonts w:eastAsia="等线" w:ascii="Arial" w:cs="Arial" w:hAnsi="Arial"/>
          <w:b w:val="true"/>
          <w:sz w:val="22"/>
        </w:rPr>
        <w:t>tariff code coverage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If covered, the order lines can be treated as </w:t>
      </w:r>
      <w:r>
        <w:rPr>
          <w:rFonts w:eastAsia="等线" w:ascii="Arial" w:cs="Arial" w:hAnsi="Arial"/>
          <w:b w:val="true"/>
          <w:sz w:val="22"/>
        </w:rPr>
        <w:t>tax exempt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1.1.3 </w:t>
      </w:r>
      <w:r>
        <w:rPr>
          <w:rFonts w:eastAsia="等线" w:ascii="Arial" w:cs="Arial" w:hAnsi="Arial"/>
          <w:b w:val="true"/>
          <w:sz w:val="30"/>
        </w:rPr>
        <w:t>C1 decision rules (as stated)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C1 exemption depends on </w:t>
      </w:r>
      <w:r>
        <w:rPr>
          <w:rFonts w:eastAsia="等线" w:ascii="Arial" w:cs="Arial" w:hAnsi="Arial"/>
          <w:b w:val="true"/>
          <w:sz w:val="22"/>
        </w:rPr>
        <w:t>tariff code coverage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Holsen mentioned they have </w:t>
      </w:r>
      <w:r>
        <w:rPr>
          <w:rFonts w:eastAsia="等线" w:ascii="Arial" w:cs="Arial" w:hAnsi="Arial"/>
          <w:b w:val="true"/>
          <w:sz w:val="22"/>
        </w:rPr>
        <w:t>two general tariff codes</w:t>
      </w:r>
      <w:r>
        <w:rPr>
          <w:rFonts w:eastAsia="等线" w:ascii="Arial" w:cs="Arial" w:hAnsi="Arial"/>
          <w:sz w:val="22"/>
        </w:rPr>
        <w:t>, so a customer may have coverage for one and not the other.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general (their wording): if a customer has C1 and tariff code coverage, manufactured items can be tax exempt.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 xml:space="preserve">C3 Process 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What makes C3 different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C3 is not a general flag like “this item is C3”.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C3 must be tracked as: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Item first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Then </w:t>
      </w:r>
      <w:r>
        <w:rPr>
          <w:rFonts w:eastAsia="等线" w:ascii="Arial" w:cs="Arial" w:hAnsi="Arial"/>
          <w:b w:val="true"/>
          <w:sz w:val="22"/>
        </w:rPr>
        <w:t>which customer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And the </w:t>
      </w:r>
      <w:r>
        <w:rPr>
          <w:rFonts w:eastAsia="等线" w:ascii="Arial" w:cs="Arial" w:hAnsi="Arial"/>
          <w:b w:val="true"/>
          <w:sz w:val="22"/>
        </w:rPr>
        <w:t>quantity/quota</w:t>
      </w:r>
      <w:r>
        <w:rPr>
          <w:rFonts w:eastAsia="等线" w:ascii="Arial" w:cs="Arial" w:hAnsi="Arial"/>
          <w:sz w:val="22"/>
        </w:rPr>
        <w:t xml:space="preserve"> approved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So it is effectively: </w:t>
      </w:r>
      <w:r>
        <w:rPr>
          <w:rFonts w:eastAsia="等线" w:ascii="Arial" w:cs="Arial" w:hAnsi="Arial"/>
          <w:b w:val="true"/>
          <w:sz w:val="22"/>
        </w:rPr>
        <w:t>“C3 for Customer A for Item X (with quantity)”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What Holsen needs from the customer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C3, the customer must provide: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 </w:t>
      </w:r>
      <w:r>
        <w:rPr>
          <w:rFonts w:eastAsia="等线" w:ascii="Arial" w:cs="Arial" w:hAnsi="Arial"/>
          <w:b w:val="true"/>
          <w:sz w:val="22"/>
        </w:rPr>
        <w:t>Purchase Order (PO)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</w:t>
      </w:r>
      <w:r>
        <w:rPr>
          <w:rFonts w:eastAsia="等线" w:ascii="Arial" w:cs="Arial" w:hAnsi="Arial"/>
          <w:b w:val="true"/>
          <w:sz w:val="22"/>
        </w:rPr>
        <w:t>C3 certificate</w:t>
      </w:r>
      <w:r>
        <w:rPr>
          <w:rFonts w:eastAsia="等线" w:ascii="Arial" w:cs="Arial" w:hAnsi="Arial"/>
          <w:sz w:val="22"/>
        </w:rPr>
        <w:t xml:space="preserve"> (after approval)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Step-by-step workflow (as stated)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issues a PO</w:t>
      </w:r>
      <w:r>
        <w:rPr>
          <w:rFonts w:eastAsia="等线" w:ascii="Arial" w:cs="Arial" w:hAnsi="Arial"/>
          <w:sz w:val="22"/>
        </w:rPr>
        <w:t xml:space="preserve"> for the product.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Customer uses that </w:t>
      </w:r>
      <w:r>
        <w:rPr>
          <w:rFonts w:eastAsia="等线" w:ascii="Arial" w:cs="Arial" w:hAnsi="Arial"/>
          <w:b w:val="true"/>
          <w:sz w:val="22"/>
        </w:rPr>
        <w:t>PO to apply for the C3 exemption/license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The customer receives the approved C3 certificate</w:t>
      </w:r>
      <w:r>
        <w:rPr>
          <w:rFonts w:eastAsia="等线" w:ascii="Arial" w:cs="Arial" w:hAnsi="Arial"/>
          <w:sz w:val="22"/>
        </w:rPr>
        <w:t xml:space="preserve"> and sends it to Holsen.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Holsen uses the </w:t>
      </w:r>
      <w:r>
        <w:rPr>
          <w:rFonts w:eastAsia="等线" w:ascii="Arial" w:cs="Arial" w:hAnsi="Arial"/>
          <w:b w:val="true"/>
          <w:sz w:val="22"/>
        </w:rPr>
        <w:t>PO + certificate</w:t>
      </w:r>
      <w:r>
        <w:rPr>
          <w:rFonts w:eastAsia="等线" w:ascii="Arial" w:cs="Arial" w:hAnsi="Arial"/>
          <w:sz w:val="22"/>
        </w:rPr>
        <w:t xml:space="preserve"> to: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Reserve the goods under C3 for that customer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Deduct/reserve inventory based on the approved quantity/quota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fulfilling the order, Holsen checks in this order: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Item first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Then whether the </w:t>
      </w:r>
      <w:r>
        <w:rPr>
          <w:rFonts w:eastAsia="等线" w:ascii="Arial" w:cs="Arial" w:hAnsi="Arial"/>
          <w:b w:val="true"/>
          <w:sz w:val="22"/>
        </w:rPr>
        <w:t>customer has C3 approval for that item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Then whether the requested </w:t>
      </w:r>
      <w:r>
        <w:rPr>
          <w:rFonts w:eastAsia="等线" w:ascii="Arial" w:cs="Arial" w:hAnsi="Arial"/>
          <w:b w:val="true"/>
          <w:sz w:val="22"/>
        </w:rPr>
        <w:t>quantity is within the approved quota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C3 decision rule (as stated)</w:t>
      </w:r>
      <w:bookmarkEnd w:id="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C3 tagging cannot be done as “Item 2 is C3” in a generic way.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It must always be “Item X is C3 </w:t>
      </w:r>
      <w:r>
        <w:rPr>
          <w:rFonts w:eastAsia="等线" w:ascii="Arial" w:cs="Arial" w:hAnsi="Arial"/>
          <w:b w:val="true"/>
          <w:sz w:val="22"/>
        </w:rPr>
        <w:t>for Customer A</w:t>
      </w:r>
      <w:r>
        <w:rPr>
          <w:rFonts w:eastAsia="等线" w:ascii="Arial" w:cs="Arial" w:hAnsi="Arial"/>
          <w:sz w:val="22"/>
        </w:rPr>
        <w:t>”.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 xml:space="preserve">COA Process 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What COA is used for (in practice)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COA is a certificate tied to product/batches, and it is sent based on what the customer requires.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Step-by-step workflow (as stated)</w:t>
      </w:r>
      <w:bookmarkEnd w:id="1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Determine customer requirement first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Does this customer require COA or not?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yes, confirm: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What format does</w:t>
      </w:r>
      <w:r>
        <w:rPr>
          <w:rFonts w:eastAsia="等线" w:ascii="Arial" w:cs="Arial" w:hAnsi="Arial"/>
          <w:sz w:val="22"/>
        </w:rPr>
        <w:t xml:space="preserve"> the customer wants COA in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What information</w:t>
      </w:r>
      <w:r>
        <w:rPr>
          <w:rFonts w:eastAsia="等线" w:ascii="Arial" w:cs="Arial" w:hAnsi="Arial"/>
          <w:sz w:val="22"/>
        </w:rPr>
        <w:t xml:space="preserve"> must be included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During </w:t>
      </w:r>
      <w:r>
        <w:rPr>
          <w:rFonts w:eastAsia="等线" w:ascii="Arial" w:cs="Arial" w:hAnsi="Arial"/>
          <w:b w:val="true"/>
          <w:sz w:val="22"/>
        </w:rPr>
        <w:t>batch ingestion into inventory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Holsen must </w:t>
      </w:r>
      <w:r>
        <w:rPr>
          <w:rFonts w:eastAsia="等线" w:ascii="Arial" w:cs="Arial" w:hAnsi="Arial"/>
          <w:b w:val="true"/>
          <w:sz w:val="22"/>
        </w:rPr>
        <w:t>tag/attach the COA to the batch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During </w:t>
      </w:r>
      <w:r>
        <w:rPr>
          <w:rFonts w:eastAsia="等线" w:ascii="Arial" w:cs="Arial" w:hAnsi="Arial"/>
          <w:b w:val="true"/>
          <w:sz w:val="22"/>
        </w:rPr>
        <w:t>order fulfillment / dispatch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Surface the </w:t>
      </w:r>
      <w:r>
        <w:rPr>
          <w:rFonts w:eastAsia="等线" w:ascii="Arial" w:cs="Arial" w:hAnsi="Arial"/>
          <w:b w:val="true"/>
          <w:sz w:val="22"/>
        </w:rPr>
        <w:t>relevant COA</w:t>
      </w:r>
      <w:r>
        <w:rPr>
          <w:rFonts w:eastAsia="等线" w:ascii="Arial" w:cs="Arial" w:hAnsi="Arial"/>
          <w:sz w:val="22"/>
        </w:rPr>
        <w:t xml:space="preserve"> in the customer-required format.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Sample Documents</w:t>
      </w:r>
      <w:bookmarkEnd w:id="13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C1 Sample: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[C1 Sample.pdf]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C3 Sample: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[C3 sample.pdf]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COA of Finished Goods: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[COA Finished Goods.pdf]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COA of Trading Goods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[COA Trading Goods.pdf]</w:t>
      </w:r>
    </w:p>
    <w:p>
      <w:pPr>
        <w:spacing w:before="120" w:after="120" w:line="288" w:lineRule="auto"/>
        <w:ind w:left="0" w:firstLine="42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3976">
    <w:lvl>
      <w:numFmt w:val="bullet"/>
      <w:suff w:val="tab"/>
      <w:lvlText w:val="•"/>
      <w:rPr>
        <w:color w:val="3370ff"/>
      </w:rPr>
    </w:lvl>
  </w:abstractNum>
  <w:abstractNum w:abstractNumId="773977">
    <w:lvl>
      <w:numFmt w:val="bullet"/>
      <w:suff w:val="tab"/>
      <w:lvlText w:val="•"/>
      <w:rPr>
        <w:color w:val="3370ff"/>
      </w:rPr>
    </w:lvl>
  </w:abstractNum>
  <w:abstractNum w:abstractNumId="773978">
    <w:lvl>
      <w:numFmt w:val="bullet"/>
      <w:suff w:val="tab"/>
      <w:lvlText w:val="•"/>
      <w:rPr>
        <w:color w:val="3370ff"/>
      </w:rPr>
    </w:lvl>
  </w:abstractNum>
  <w:abstractNum w:abstractNumId="773979">
    <w:lvl>
      <w:start w:val="1"/>
      <w:numFmt w:val="decimal"/>
      <w:suff w:val="tab"/>
      <w:lvlText w:val="%1."/>
      <w:rPr>
        <w:color w:val="3370ff"/>
      </w:rPr>
    </w:lvl>
  </w:abstractNum>
  <w:abstractNum w:abstractNumId="773980">
    <w:lvl>
      <w:start w:val="2"/>
      <w:numFmt w:val="decimal"/>
      <w:suff w:val="tab"/>
      <w:lvlText w:val="%1."/>
      <w:rPr>
        <w:color w:val="3370ff"/>
      </w:rPr>
    </w:lvl>
  </w:abstractNum>
  <w:abstractNum w:abstractNumId="773981">
    <w:lvl>
      <w:numFmt w:val="bullet"/>
      <w:suff w:val="tab"/>
      <w:lvlText w:val="￮"/>
      <w:rPr>
        <w:color w:val="3370ff"/>
      </w:rPr>
    </w:lvl>
  </w:abstractNum>
  <w:abstractNum w:abstractNumId="773982">
    <w:lvl>
      <w:numFmt w:val="bullet"/>
      <w:suff w:val="tab"/>
      <w:lvlText w:val="￮"/>
      <w:rPr>
        <w:color w:val="3370ff"/>
      </w:rPr>
    </w:lvl>
  </w:abstractNum>
  <w:abstractNum w:abstractNumId="773983">
    <w:lvl>
      <w:start w:val="3"/>
      <w:numFmt w:val="decimal"/>
      <w:suff w:val="tab"/>
      <w:lvlText w:val="%1."/>
      <w:rPr>
        <w:color w:val="3370ff"/>
      </w:rPr>
    </w:lvl>
  </w:abstractNum>
  <w:abstractNum w:abstractNumId="773984">
    <w:lvl>
      <w:numFmt w:val="bullet"/>
      <w:suff w:val="tab"/>
      <w:lvlText w:val="￮"/>
      <w:rPr>
        <w:color w:val="3370ff"/>
      </w:rPr>
    </w:lvl>
  </w:abstractNum>
  <w:abstractNum w:abstractNumId="773985">
    <w:lvl>
      <w:start w:val="4"/>
      <w:numFmt w:val="decimal"/>
      <w:suff w:val="tab"/>
      <w:lvlText w:val="%1."/>
      <w:rPr>
        <w:color w:val="3370ff"/>
      </w:rPr>
    </w:lvl>
  </w:abstractNum>
  <w:abstractNum w:abstractNumId="773986">
    <w:lvl>
      <w:numFmt w:val="bullet"/>
      <w:suff w:val="tab"/>
      <w:lvlText w:val="￮"/>
      <w:rPr>
        <w:color w:val="3370ff"/>
      </w:rPr>
    </w:lvl>
  </w:abstractNum>
  <w:abstractNum w:abstractNumId="773987">
    <w:lvl>
      <w:numFmt w:val="bullet"/>
      <w:suff w:val="tab"/>
      <w:lvlText w:val="￮"/>
      <w:rPr>
        <w:color w:val="3370ff"/>
      </w:rPr>
    </w:lvl>
  </w:abstractNum>
  <w:abstractNum w:abstractNumId="773988">
    <w:lvl>
      <w:start w:val="5"/>
      <w:numFmt w:val="decimal"/>
      <w:suff w:val="tab"/>
      <w:lvlText w:val="%1."/>
      <w:rPr>
        <w:color w:val="3370ff"/>
      </w:rPr>
    </w:lvl>
  </w:abstractNum>
  <w:abstractNum w:abstractNumId="773989">
    <w:lvl>
      <w:numFmt w:val="bullet"/>
      <w:suff w:val="tab"/>
      <w:lvlText w:val="￮"/>
      <w:rPr>
        <w:color w:val="3370ff"/>
      </w:rPr>
    </w:lvl>
  </w:abstractNum>
  <w:abstractNum w:abstractNumId="773990">
    <w:lvl>
      <w:numFmt w:val="bullet"/>
      <w:suff w:val="tab"/>
      <w:lvlText w:val="￮"/>
      <w:rPr>
        <w:color w:val="3370ff"/>
      </w:rPr>
    </w:lvl>
  </w:abstractNum>
  <w:abstractNum w:abstractNumId="773991">
    <w:lvl>
      <w:numFmt w:val="bullet"/>
      <w:suff w:val="tab"/>
      <w:lvlText w:val="￮"/>
      <w:rPr>
        <w:color w:val="3370ff"/>
      </w:rPr>
    </w:lvl>
  </w:abstractNum>
  <w:abstractNum w:abstractNumId="773992">
    <w:lvl>
      <w:numFmt w:val="bullet"/>
      <w:suff w:val="tab"/>
      <w:lvlText w:val="•"/>
      <w:rPr>
        <w:color w:val="3370ff"/>
      </w:rPr>
    </w:lvl>
  </w:abstractNum>
  <w:abstractNum w:abstractNumId="773993">
    <w:lvl>
      <w:numFmt w:val="bullet"/>
      <w:suff w:val="tab"/>
      <w:lvlText w:val="•"/>
      <w:rPr>
        <w:color w:val="3370ff"/>
      </w:rPr>
    </w:lvl>
  </w:abstractNum>
  <w:abstractNum w:abstractNumId="773994">
    <w:lvl>
      <w:numFmt w:val="bullet"/>
      <w:suff w:val="tab"/>
      <w:lvlText w:val="•"/>
      <w:rPr>
        <w:color w:val="3370ff"/>
      </w:rPr>
    </w:lvl>
  </w:abstractNum>
  <w:abstractNum w:abstractNumId="773995">
    <w:lvl>
      <w:numFmt w:val="bullet"/>
      <w:suff w:val="tab"/>
      <w:lvlText w:val="•"/>
      <w:rPr>
        <w:color w:val="3370ff"/>
      </w:rPr>
    </w:lvl>
  </w:abstractNum>
  <w:abstractNum w:abstractNumId="773996">
    <w:lvl>
      <w:numFmt w:val="bullet"/>
      <w:suff w:val="tab"/>
      <w:lvlText w:val="•"/>
      <w:rPr>
        <w:color w:val="3370ff"/>
      </w:rPr>
    </w:lvl>
  </w:abstractNum>
  <w:abstractNum w:abstractNumId="773997">
    <w:lvl>
      <w:numFmt w:val="bullet"/>
      <w:suff w:val="tab"/>
      <w:lvlText w:val="•"/>
      <w:rPr>
        <w:color w:val="3370ff"/>
      </w:rPr>
    </w:lvl>
  </w:abstractNum>
  <w:abstractNum w:abstractNumId="773998">
    <w:lvl>
      <w:numFmt w:val="bullet"/>
      <w:suff w:val="tab"/>
      <w:lvlText w:val="•"/>
      <w:rPr>
        <w:color w:val="3370ff"/>
      </w:rPr>
    </w:lvl>
  </w:abstractNum>
  <w:abstractNum w:abstractNumId="773999">
    <w:lvl>
      <w:numFmt w:val="bullet"/>
      <w:suff w:val="tab"/>
      <w:lvlText w:val="•"/>
      <w:rPr>
        <w:color w:val="3370ff"/>
      </w:rPr>
    </w:lvl>
  </w:abstractNum>
  <w:abstractNum w:abstractNumId="774000">
    <w:lvl>
      <w:start w:val="1"/>
      <w:numFmt w:val="decimal"/>
      <w:suff w:val="tab"/>
      <w:lvlText w:val="%1."/>
      <w:rPr>
        <w:color w:val="3370ff"/>
      </w:rPr>
    </w:lvl>
  </w:abstractNum>
  <w:abstractNum w:abstractNumId="774001">
    <w:lvl>
      <w:start w:val="2"/>
      <w:numFmt w:val="decimal"/>
      <w:suff w:val="tab"/>
      <w:lvlText w:val="%1."/>
      <w:rPr>
        <w:color w:val="3370ff"/>
      </w:rPr>
    </w:lvl>
  </w:abstractNum>
  <w:abstractNum w:abstractNumId="774002">
    <w:lvl>
      <w:start w:val="3"/>
      <w:numFmt w:val="decimal"/>
      <w:suff w:val="tab"/>
      <w:lvlText w:val="%1."/>
      <w:rPr>
        <w:color w:val="3370ff"/>
      </w:rPr>
    </w:lvl>
  </w:abstractNum>
  <w:abstractNum w:abstractNumId="774003">
    <w:lvl>
      <w:start w:val="4"/>
      <w:numFmt w:val="decimal"/>
      <w:suff w:val="tab"/>
      <w:lvlText w:val="%1."/>
      <w:rPr>
        <w:color w:val="3370ff"/>
      </w:rPr>
    </w:lvl>
  </w:abstractNum>
  <w:abstractNum w:abstractNumId="774004">
    <w:lvl>
      <w:numFmt w:val="bullet"/>
      <w:suff w:val="tab"/>
      <w:lvlText w:val="￮"/>
      <w:rPr>
        <w:color w:val="3370ff"/>
      </w:rPr>
    </w:lvl>
  </w:abstractNum>
  <w:abstractNum w:abstractNumId="774005">
    <w:lvl>
      <w:numFmt w:val="bullet"/>
      <w:suff w:val="tab"/>
      <w:lvlText w:val="￮"/>
      <w:rPr>
        <w:color w:val="3370ff"/>
      </w:rPr>
    </w:lvl>
  </w:abstractNum>
  <w:abstractNum w:abstractNumId="774006">
    <w:lvl>
      <w:start w:val="5"/>
      <w:numFmt w:val="decimal"/>
      <w:suff w:val="tab"/>
      <w:lvlText w:val="%1."/>
      <w:rPr>
        <w:color w:val="3370ff"/>
      </w:rPr>
    </w:lvl>
  </w:abstractNum>
  <w:abstractNum w:abstractNumId="774007">
    <w:lvl>
      <w:numFmt w:val="bullet"/>
      <w:suff w:val="tab"/>
      <w:lvlText w:val="￮"/>
      <w:rPr>
        <w:color w:val="3370ff"/>
      </w:rPr>
    </w:lvl>
  </w:abstractNum>
  <w:abstractNum w:abstractNumId="774008">
    <w:lvl>
      <w:numFmt w:val="bullet"/>
      <w:suff w:val="tab"/>
      <w:lvlText w:val="￮"/>
      <w:rPr>
        <w:color w:val="3370ff"/>
      </w:rPr>
    </w:lvl>
  </w:abstractNum>
  <w:abstractNum w:abstractNumId="774009">
    <w:lvl>
      <w:numFmt w:val="bullet"/>
      <w:suff w:val="tab"/>
      <w:lvlText w:val="￮"/>
      <w:rPr>
        <w:color w:val="3370ff"/>
      </w:rPr>
    </w:lvl>
  </w:abstractNum>
  <w:abstractNum w:abstractNumId="774010">
    <w:lvl>
      <w:numFmt w:val="bullet"/>
      <w:suff w:val="tab"/>
      <w:lvlText w:val="•"/>
      <w:rPr>
        <w:color w:val="3370ff"/>
      </w:rPr>
    </w:lvl>
  </w:abstractNum>
  <w:abstractNum w:abstractNumId="774011">
    <w:lvl>
      <w:numFmt w:val="bullet"/>
      <w:suff w:val="tab"/>
      <w:lvlText w:val="•"/>
      <w:rPr>
        <w:color w:val="3370ff"/>
      </w:rPr>
    </w:lvl>
  </w:abstractNum>
  <w:abstractNum w:abstractNumId="774012">
    <w:lvl>
      <w:start w:val="1"/>
      <w:numFmt w:val="decimal"/>
      <w:suff w:val="tab"/>
      <w:lvlText w:val="%1."/>
      <w:rPr>
        <w:color w:val="3370ff"/>
      </w:rPr>
    </w:lvl>
  </w:abstractNum>
  <w:abstractNum w:abstractNumId="774013">
    <w:lvl>
      <w:numFmt w:val="bullet"/>
      <w:suff w:val="tab"/>
      <w:lvlText w:val="￮"/>
      <w:rPr>
        <w:color w:val="3370ff"/>
      </w:rPr>
    </w:lvl>
  </w:abstractNum>
  <w:abstractNum w:abstractNumId="774014">
    <w:lvl>
      <w:start w:val="2"/>
      <w:numFmt w:val="decimal"/>
      <w:suff w:val="tab"/>
      <w:lvlText w:val="%1."/>
      <w:rPr>
        <w:color w:val="3370ff"/>
      </w:rPr>
    </w:lvl>
  </w:abstractNum>
  <w:abstractNum w:abstractNumId="774015">
    <w:lvl>
      <w:numFmt w:val="bullet"/>
      <w:suff w:val="tab"/>
      <w:lvlText w:val="￮"/>
      <w:rPr>
        <w:color w:val="3370ff"/>
      </w:rPr>
    </w:lvl>
  </w:abstractNum>
  <w:abstractNum w:abstractNumId="774016">
    <w:lvl>
      <w:numFmt w:val="bullet"/>
      <w:suff w:val="tab"/>
      <w:lvlText w:val="￮"/>
      <w:rPr>
        <w:color w:val="3370ff"/>
      </w:rPr>
    </w:lvl>
  </w:abstractNum>
  <w:abstractNum w:abstractNumId="774017">
    <w:lvl>
      <w:start w:val="3"/>
      <w:numFmt w:val="decimal"/>
      <w:suff w:val="tab"/>
      <w:lvlText w:val="%1."/>
      <w:rPr>
        <w:color w:val="3370ff"/>
      </w:rPr>
    </w:lvl>
  </w:abstractNum>
  <w:abstractNum w:abstractNumId="774018">
    <w:lvl>
      <w:numFmt w:val="bullet"/>
      <w:suff w:val="tab"/>
      <w:lvlText w:val="￮"/>
      <w:rPr>
        <w:color w:val="3370ff"/>
      </w:rPr>
    </w:lvl>
  </w:abstractNum>
  <w:abstractNum w:abstractNumId="774019">
    <w:lvl>
      <w:start w:val="4"/>
      <w:numFmt w:val="decimal"/>
      <w:suff w:val="tab"/>
      <w:lvlText w:val="%1."/>
      <w:rPr>
        <w:color w:val="3370ff"/>
      </w:rPr>
    </w:lvl>
  </w:abstractNum>
  <w:abstractNum w:abstractNumId="774020">
    <w:lvl>
      <w:numFmt w:val="bullet"/>
      <w:suff w:val="tab"/>
      <w:lvlText w:val="￮"/>
      <w:rPr>
        <w:color w:val="3370ff"/>
      </w:rPr>
    </w:lvl>
  </w:abstractNum>
  <w:abstractNum w:abstractNumId="774021">
    <w:lvl>
      <w:numFmt w:val="bullet"/>
      <w:suff w:val="tab"/>
      <w:lvlText w:val="•"/>
      <w:rPr>
        <w:color w:val="3370ff"/>
      </w:rPr>
    </w:lvl>
  </w:abstractNum>
  <w:abstractNum w:abstractNumId="774022">
    <w:lvl>
      <w:numFmt w:val="bullet"/>
      <w:suff w:val="tab"/>
      <w:lvlText w:val="•"/>
      <w:rPr>
        <w:color w:val="3370ff"/>
      </w:rPr>
    </w:lvl>
  </w:abstractNum>
  <w:abstractNum w:abstractNumId="774023">
    <w:lvl>
      <w:numFmt w:val="bullet"/>
      <w:suff w:val="tab"/>
      <w:lvlText w:val="•"/>
      <w:rPr>
        <w:color w:val="3370ff"/>
      </w:rPr>
    </w:lvl>
  </w:abstractNum>
  <w:abstractNum w:abstractNumId="774024">
    <w:lvl>
      <w:numFmt w:val="bullet"/>
      <w:suff w:val="tab"/>
      <w:lvlText w:val="•"/>
      <w:rPr>
        <w:color w:val="3370ff"/>
      </w:rPr>
    </w:lvl>
  </w:abstractNum>
  <w:num w:numId="1">
    <w:abstractNumId w:val="773976"/>
  </w:num>
  <w:num w:numId="2">
    <w:abstractNumId w:val="773977"/>
  </w:num>
  <w:num w:numId="3">
    <w:abstractNumId w:val="773978"/>
  </w:num>
  <w:num w:numId="4">
    <w:abstractNumId w:val="773979"/>
  </w:num>
  <w:num w:numId="5">
    <w:abstractNumId w:val="773980"/>
  </w:num>
  <w:num w:numId="6">
    <w:abstractNumId w:val="773981"/>
  </w:num>
  <w:num w:numId="7">
    <w:abstractNumId w:val="773982"/>
  </w:num>
  <w:num w:numId="8">
    <w:abstractNumId w:val="773983"/>
  </w:num>
  <w:num w:numId="9">
    <w:abstractNumId w:val="773984"/>
  </w:num>
  <w:num w:numId="10">
    <w:abstractNumId w:val="773985"/>
  </w:num>
  <w:num w:numId="11">
    <w:abstractNumId w:val="773986"/>
  </w:num>
  <w:num w:numId="12">
    <w:abstractNumId w:val="773987"/>
  </w:num>
  <w:num w:numId="13">
    <w:abstractNumId w:val="773988"/>
  </w:num>
  <w:num w:numId="14">
    <w:abstractNumId w:val="773989"/>
  </w:num>
  <w:num w:numId="15">
    <w:abstractNumId w:val="773990"/>
  </w:num>
  <w:num w:numId="16">
    <w:abstractNumId w:val="773991"/>
  </w:num>
  <w:num w:numId="17">
    <w:abstractNumId w:val="773992"/>
  </w:num>
  <w:num w:numId="18">
    <w:abstractNumId w:val="773993"/>
  </w:num>
  <w:num w:numId="19">
    <w:abstractNumId w:val="773994"/>
  </w:num>
  <w:num w:numId="20">
    <w:abstractNumId w:val="773995"/>
  </w:num>
  <w:num w:numId="21">
    <w:abstractNumId w:val="773996"/>
  </w:num>
  <w:num w:numId="22">
    <w:abstractNumId w:val="773997"/>
  </w:num>
  <w:num w:numId="23">
    <w:abstractNumId w:val="773998"/>
  </w:num>
  <w:num w:numId="24">
    <w:abstractNumId w:val="773999"/>
  </w:num>
  <w:num w:numId="25">
    <w:abstractNumId w:val="774000"/>
  </w:num>
  <w:num w:numId="26">
    <w:abstractNumId w:val="774001"/>
  </w:num>
  <w:num w:numId="27">
    <w:abstractNumId w:val="774002"/>
  </w:num>
  <w:num w:numId="28">
    <w:abstractNumId w:val="774003"/>
  </w:num>
  <w:num w:numId="29">
    <w:abstractNumId w:val="774004"/>
  </w:num>
  <w:num w:numId="30">
    <w:abstractNumId w:val="774005"/>
  </w:num>
  <w:num w:numId="31">
    <w:abstractNumId w:val="774006"/>
  </w:num>
  <w:num w:numId="32">
    <w:abstractNumId w:val="774007"/>
  </w:num>
  <w:num w:numId="33">
    <w:abstractNumId w:val="774008"/>
  </w:num>
  <w:num w:numId="34">
    <w:abstractNumId w:val="774009"/>
  </w:num>
  <w:num w:numId="35">
    <w:abstractNumId w:val="774010"/>
  </w:num>
  <w:num w:numId="36">
    <w:abstractNumId w:val="774011"/>
  </w:num>
  <w:num w:numId="37">
    <w:abstractNumId w:val="774012"/>
  </w:num>
  <w:num w:numId="38">
    <w:abstractNumId w:val="774013"/>
  </w:num>
  <w:num w:numId="39">
    <w:abstractNumId w:val="774014"/>
  </w:num>
  <w:num w:numId="40">
    <w:abstractNumId w:val="774015"/>
  </w:num>
  <w:num w:numId="41">
    <w:abstractNumId w:val="774016"/>
  </w:num>
  <w:num w:numId="42">
    <w:abstractNumId w:val="774017"/>
  </w:num>
  <w:num w:numId="43">
    <w:abstractNumId w:val="774018"/>
  </w:num>
  <w:num w:numId="44">
    <w:abstractNumId w:val="774019"/>
  </w:num>
  <w:num w:numId="45">
    <w:abstractNumId w:val="774020"/>
  </w:num>
  <w:num w:numId="46">
    <w:abstractNumId w:val="774021"/>
  </w:num>
  <w:num w:numId="47">
    <w:abstractNumId w:val="774022"/>
  </w:num>
  <w:num w:numId="48">
    <w:abstractNumId w:val="774023"/>
  </w:num>
  <w:num w:numId="49">
    <w:abstractNumId w:val="7740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2026-08-06T17:42:03Z</dcterms:created>
  <dc:creator>Apache POI</dc:creator>
</cp:coreProperties>
</file>