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Macro Frozen — UAT Checklist (Phase 1 Core)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draft</w:t>
        <w:br/>
        <w:t>last_reviewed: 2026-07-27</w:t>
        <w:br/>
      </w:r>
      <w:r>
        <w:rPr>
          <w:rFonts w:eastAsia="等线" w:ascii="Arial" w:cs="Arial" w:hAnsi="Arial"/>
          <w:b w:val="true"/>
          <w:sz w:val="32"/>
        </w:rPr>
        <w:t xml:space="preserve">lark_url: </w:t>
      </w:r>
      <w:hyperlink r:id="rId4">
        <w:r>
          <w:rPr>
            <w:rFonts w:eastAsia="等线" w:ascii="Arial" w:cs="Arial" w:hAnsi="Arial"/>
            <w:b w:val="true"/>
            <w:color w:val="3370ff"/>
            <w:sz w:val="32"/>
          </w:rPr>
          <w:t>https://eg69120xnei.sg.larksuite.com/docx/HWQddZGpio5iROxedovlI9yNgCb</w:t>
        </w:r>
      </w:hyperlink>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Lens 3 deliverable per the Product Onboarding SOP — authored at M3, run by the</w:t>
              <w:br/>
            </w:r>
            <w:r>
              <w:rPr>
                <w:rFonts w:eastAsia="等线" w:ascii="Arial" w:cs="Arial" w:hAnsi="Arial"/>
                <w:color w:val="646a73"/>
                <w:sz w:val="22"/>
              </w:rPr>
              <w:t xml:space="preserve">client at M8 (Core UAT). Tests </w:t>
            </w:r>
            <w:r>
              <w:rPr>
                <w:rFonts w:eastAsia="等线" w:ascii="Arial" w:cs="Arial" w:hAnsi="Arial"/>
                <w:b w:val="true"/>
                <w:color w:val="646a73"/>
                <w:sz w:val="22"/>
              </w:rPr>
              <w:t>only</w:t>
            </w:r>
            <w:r>
              <w:rPr>
                <w:rFonts w:eastAsia="等线" w:ascii="Arial" w:cs="Arial" w:hAnsi="Arial"/>
                <w:color w:val="646a73"/>
                <w:sz w:val="22"/>
              </w:rPr>
              <w:t xml:space="preserve"> what the Scope Lock marks LOCKED.</w:t>
              <w:br/>
            </w:r>
            <w:r>
              <w:rPr>
                <w:rFonts w:eastAsia="等线" w:ascii="Arial" w:cs="Arial" w:hAnsi="Arial"/>
                <w:color w:val="646a73"/>
                <w:sz w:val="22"/>
              </w:rPr>
              <w:t xml:space="preserve">Sources: Customer Narrative, </w:t>
            </w:r>
            <w:r>
              <w:rPr>
                <w:rFonts w:eastAsia="等线" w:ascii="Arial" w:cs="Arial" w:hAnsi="Arial"/>
                <w:b w:val="true"/>
                <w:color w:val="646a73"/>
                <w:sz w:val="22"/>
              </w:rPr>
              <w:t>Scope Lock v2</w:t>
            </w:r>
            <w:r>
              <w:rPr>
                <w:rFonts w:eastAsia="等线" w:ascii="Arial" w:cs="Arial" w:hAnsi="Arial"/>
                <w:color w:val="646a73"/>
                <w:sz w:val="22"/>
              </w:rPr>
              <w:t xml:space="preserve"> (2026-07-27), </w:t>
            </w:r>
            <w:r>
              <w:rPr>
                <w:rFonts w:eastAsia="等线" w:ascii="Arial" w:cs="Arial" w:hAnsi="Arial"/>
                <w:b w:val="true"/>
                <w:color w:val="646a73"/>
                <w:sz w:val="22"/>
              </w:rPr>
              <w:t>VoC Extraction</w:t>
            </w:r>
            <w:r>
              <w:rPr>
                <w:rFonts w:eastAsia="等线" w:ascii="Arial" w:cs="Arial" w:hAnsi="Arial"/>
                <w:color w:val="646a73"/>
                <w:sz w:val="22"/>
              </w:rPr>
              <w:br/>
              <w:t>(updated 2026-07-27, incl. 17 Jul training transcript), prior v3 checklist (2026-07-14).</w:t>
              <w:br/>
            </w:r>
            <w:r>
              <w:rPr>
                <w:rFonts w:eastAsia="等线" w:ascii="Arial" w:cs="Arial" w:hAnsi="Arial"/>
                <w:color w:val="646a73"/>
                <w:sz w:val="22"/>
              </w:rPr>
              <w:t>All four sources present — no missing-source warning.</w:t>
            </w:r>
          </w:p>
          <w:p>
            <w:pPr>
              <w:spacing w:before="120" w:after="120" w:line="288" w:lineRule="auto"/>
              <w:ind w:left="0"/>
              <w:jc w:val="left"/>
            </w:pPr>
            <w:r>
              <w:rPr>
                <w:rFonts w:eastAsia="等线" w:ascii="Arial" w:cs="Arial" w:hAnsi="Arial"/>
                <w:b w:val="true"/>
                <w:color w:val="646a73"/>
                <w:sz w:val="22"/>
              </w:rPr>
              <w:t>v4 — reconciled against Scope Lock v2 (2026-07-27).</w:t>
            </w:r>
            <w:r>
              <w:rPr>
                <w:rFonts w:eastAsia="等线" w:ascii="Arial" w:cs="Arial" w:hAnsi="Arial"/>
                <w:color w:val="646a73"/>
                <w:sz w:val="22"/>
              </w:rPr>
              <w:t xml:space="preserve"> Major changes:</w:t>
            </w:r>
          </w:p>
          <w:p>
            <w:pPr>
              <w:numPr>
                <w:numId w:val="1"/>
              </w:numPr>
              <w:spacing w:before="120" w:after="120" w:line="288" w:lineRule="auto"/>
              <w:ind w:left="0"/>
              <w:jc w:val="left"/>
            </w:pPr>
            <w:r>
              <w:rPr>
                <w:rFonts w:eastAsia="等线" w:ascii="Arial" w:cs="Arial" w:hAnsi="Arial"/>
                <w:b w:val="true"/>
                <w:color w:val="646a73"/>
                <w:sz w:val="22"/>
              </w:rPr>
              <w:t>AS-04 reopened and superseded</w:t>
            </w:r>
            <w:r>
              <w:rPr>
                <w:rFonts w:eastAsia="等线" w:ascii="Arial" w:cs="Arial" w:hAnsi="Arial"/>
                <w:color w:val="646a73"/>
                <w:sz w:val="22"/>
              </w:rPr>
              <w:t xml:space="preserve"> — salesperson now submits their own SO</w:t>
              <w:br/>
              <w:t>directly via MAIA WhatsApp chat (not query-only, not office-admin relay).</w:t>
              <w:br/>
            </w:r>
            <w:r>
              <w:rPr>
                <w:rFonts w:eastAsia="等线" w:ascii="Arial" w:cs="Arial" w:hAnsi="Arial"/>
                <w:color w:val="646a73"/>
                <w:sz w:val="22"/>
              </w:rPr>
              <w:t>All AS-04/AS-04b test cases rewritten.</w:t>
            </w:r>
          </w:p>
          <w:p>
            <w:pPr>
              <w:numPr>
                <w:numId w:val="2"/>
              </w:numPr>
              <w:spacing w:before="120" w:after="120" w:line="288" w:lineRule="auto"/>
              <w:ind w:left="0"/>
              <w:jc w:val="left"/>
            </w:pPr>
            <w:r>
              <w:rPr>
                <w:rFonts w:eastAsia="等线" w:ascii="Arial" w:cs="Arial" w:hAnsi="Arial"/>
                <w:b w:val="true"/>
                <w:color w:val="646a73"/>
                <w:sz w:val="22"/>
              </w:rPr>
              <w:t>AS-04b (office-admin relay) SUPERSEDED</w:t>
            </w:r>
            <w:r>
              <w:rPr>
                <w:rFonts w:eastAsia="等线" w:ascii="Arial" w:cs="Arial" w:hAnsi="Arial"/>
                <w:color w:val="646a73"/>
                <w:sz w:val="22"/>
              </w:rPr>
              <w:t xml:space="preserve"> — removed from the testable set;</w:t>
              <w:br/>
            </w:r>
            <w:r>
              <w:rPr>
                <w:rFonts w:eastAsia="等线" w:ascii="Arial" w:cs="Arial" w:hAnsi="Arial"/>
                <w:color w:val="646a73"/>
                <w:sz w:val="22"/>
              </w:rPr>
              <w:t>its old test case is kept in v3 history only, not re-run.</w:t>
            </w:r>
          </w:p>
          <w:p>
            <w:pPr>
              <w:numPr>
                <w:numId w:val="3"/>
              </w:numPr>
              <w:spacing w:before="120" w:after="120" w:line="288" w:lineRule="auto"/>
              <w:ind w:left="0"/>
              <w:jc w:val="left"/>
            </w:pPr>
            <w:r>
              <w:rPr>
                <w:rFonts w:eastAsia="等线" w:ascii="Arial" w:cs="Arial" w:hAnsi="Arial"/>
                <w:b w:val="true"/>
                <w:color w:val="646a73"/>
                <w:sz w:val="22"/>
              </w:rPr>
              <w:t>New AS-10</w:t>
            </w:r>
            <w:r>
              <w:rPr>
                <w:rFonts w:eastAsia="等线" w:ascii="Arial" w:cs="Arial" w:hAnsi="Arial"/>
                <w:color w:val="646a73"/>
                <w:sz w:val="22"/>
              </w:rPr>
              <w:t xml:space="preserve"> — SKU replacement during picking. New happy-path test case.</w:t>
            </w:r>
          </w:p>
          <w:p>
            <w:pPr>
              <w:numPr>
                <w:numId w:val="4"/>
              </w:numPr>
              <w:spacing w:before="120" w:after="120" w:line="288" w:lineRule="auto"/>
              <w:ind w:left="0"/>
              <w:jc w:val="left"/>
            </w:pPr>
            <w:r>
              <w:rPr>
                <w:rFonts w:eastAsia="等线" w:ascii="Arial" w:cs="Arial" w:hAnsi="Arial"/>
                <w:b w:val="true"/>
                <w:color w:val="646a73"/>
                <w:sz w:val="22"/>
              </w:rPr>
              <w:t>AS-01</w:t>
            </w:r>
            <w:r>
              <w:rPr>
                <w:rFonts w:eastAsia="等线" w:ascii="Arial" w:cs="Arial" w:hAnsi="Arial"/>
                <w:color w:val="646a73"/>
                <w:sz w:val="22"/>
              </w:rPr>
              <w:t xml:space="preserve"> extended — kg-per-box / box-count tracking, new test case.</w:t>
            </w:r>
          </w:p>
          <w:p>
            <w:pPr>
              <w:numPr>
                <w:numId w:val="5"/>
              </w:numPr>
              <w:spacing w:before="120" w:after="120" w:line="288" w:lineRule="auto"/>
              <w:ind w:left="0"/>
              <w:jc w:val="left"/>
            </w:pPr>
            <w:r>
              <w:rPr>
                <w:rFonts w:eastAsia="等线" w:ascii="Arial" w:cs="Arial" w:hAnsi="Arial"/>
                <w:b w:val="true"/>
                <w:color w:val="646a73"/>
                <w:sz w:val="22"/>
              </w:rPr>
              <w:t>SL-03</w:t>
            </w:r>
            <w:r>
              <w:rPr>
                <w:rFonts w:eastAsia="等线" w:ascii="Arial" w:cs="Arial" w:hAnsi="Arial"/>
                <w:color w:val="646a73"/>
                <w:sz w:val="22"/>
              </w:rPr>
              <w:t xml:space="preserve"> extended — confirmed 3-tier price-approval ladder (auto / CJ /</w:t>
              <w:br/>
            </w:r>
            <w:r>
              <w:rPr>
                <w:rFonts w:eastAsia="等线" w:ascii="Arial" w:cs="Arial" w:hAnsi="Arial"/>
                <w:color w:val="646a73"/>
                <w:sz w:val="22"/>
              </w:rPr>
              <w:t>David). New test cases for the CJ and David approval tiers.</w:t>
            </w:r>
          </w:p>
          <w:p>
            <w:pPr>
              <w:numPr>
                <w:numId w:val="6"/>
              </w:numPr>
              <w:spacing w:before="120" w:after="120" w:line="288" w:lineRule="auto"/>
              <w:ind w:left="0"/>
              <w:jc w:val="left"/>
            </w:pPr>
            <w:r>
              <w:rPr>
                <w:rFonts w:eastAsia="等线" w:ascii="Arial" w:cs="Arial" w:hAnsi="Arial"/>
                <w:b w:val="true"/>
                <w:color w:val="646a73"/>
                <w:sz w:val="22"/>
              </w:rPr>
              <w:t>SL-07</w:t>
            </w:r>
            <w:r>
              <w:rPr>
                <w:rFonts w:eastAsia="等线" w:ascii="Arial" w:cs="Arial" w:hAnsi="Arial"/>
                <w:color w:val="646a73"/>
                <w:sz w:val="22"/>
              </w:rPr>
              <w:t xml:space="preserve"> extended — Invoice/DN generation is an explicit Grace-initiated</w:t>
              <w:br/>
            </w:r>
            <w:r>
              <w:rPr>
                <w:rFonts w:eastAsia="等线" w:ascii="Arial" w:cs="Arial" w:hAnsi="Arial"/>
                <w:color w:val="646a73"/>
                <w:sz w:val="22"/>
              </w:rPr>
              <w:t>request, not automatic on SO-amendment submission. New unhappy-path case.</w:t>
            </w:r>
          </w:p>
          <w:p>
            <w:pPr>
              <w:numPr>
                <w:numId w:val="7"/>
              </w:numPr>
              <w:spacing w:before="120" w:after="120" w:line="288" w:lineRule="auto"/>
              <w:ind w:left="0"/>
              <w:jc w:val="left"/>
            </w:pPr>
            <w:r>
              <w:rPr>
                <w:rFonts w:eastAsia="等线" w:ascii="Arial" w:cs="Arial" w:hAnsi="Arial"/>
                <w:b w:val="true"/>
                <w:color w:val="646a73"/>
                <w:sz w:val="22"/>
              </w:rPr>
              <w:t>NS-14, NS-15, NS-16 — newly testable</w:t>
            </w:r>
            <w:r>
              <w:rPr>
                <w:rFonts w:eastAsia="等线" w:ascii="Arial" w:cs="Arial" w:hAnsi="Arial"/>
                <w:color w:val="646a73"/>
                <w:sz w:val="22"/>
              </w:rPr>
              <w:t xml:space="preserve"> (resolved 2026-07-23 per build</w:t>
              <w:br/>
              <w:t>spec): dashboard per-salesperson filter, pick-list remarks/notes</w:t>
              <w:br/>
            </w:r>
            <w:r>
              <w:rPr>
                <w:rFonts w:eastAsia="等线" w:ascii="Arial" w:cs="Arial" w:hAnsi="Arial"/>
                <w:color w:val="646a73"/>
                <w:sz w:val="22"/>
              </w:rPr>
              <w:t>carry-through, duplicate-customer detection (Lead Merge).</w:t>
            </w:r>
          </w:p>
          <w:p>
            <w:pPr>
              <w:numPr>
                <w:numId w:val="8"/>
              </w:numPr>
              <w:spacing w:before="120" w:after="120" w:line="288" w:lineRule="auto"/>
              <w:ind w:left="0"/>
              <w:jc w:val="left"/>
            </w:pPr>
            <w:r>
              <w:rPr>
                <w:rFonts w:eastAsia="等线" w:ascii="Arial" w:cs="Arial" w:hAnsi="Arial"/>
                <w:b w:val="true"/>
                <w:color w:val="646a73"/>
                <w:sz w:val="22"/>
              </w:rPr>
              <w:t>AS-03 (Credit Note)</w:t>
            </w:r>
            <w:r>
              <w:rPr>
                <w:rFonts w:eastAsia="等线" w:ascii="Arial" w:cs="Arial" w:hAnsi="Arial"/>
                <w:color w:val="646a73"/>
                <w:sz w:val="22"/>
              </w:rPr>
              <w:t xml:space="preserve"> reinforced as NOT testable — training confirms it's</w:t>
              <w:br/>
            </w:r>
            <w:r>
              <w:rPr>
                <w:rFonts w:eastAsia="等线" w:ascii="Arial" w:cs="Arial" w:hAnsi="Arial"/>
                <w:color w:val="646a73"/>
                <w:sz w:val="22"/>
              </w:rPr>
              <w:t>still not built, explicitly flagged next-round priority by the client.</w:t>
            </w:r>
          </w:p>
          <w:p>
            <w:pPr>
              <w:numPr>
                <w:numId w:val="9"/>
              </w:numPr>
              <w:spacing w:before="120" w:after="120" w:line="288" w:lineRule="auto"/>
              <w:ind w:left="0"/>
              <w:jc w:val="left"/>
            </w:pPr>
            <w:r>
              <w:rPr>
                <w:rFonts w:eastAsia="等线" w:ascii="Arial" w:cs="Arial" w:hAnsi="Arial"/>
                <w:color w:val="646a73"/>
                <w:sz w:val="22"/>
              </w:rPr>
              <w:t>Apple's role corrected — Finance-specific (credit limits/terms), not</w:t>
              <w:br/>
            </w:r>
            <w:r>
              <w:rPr>
                <w:rFonts w:eastAsia="等线" w:ascii="Arial" w:cs="Arial" w:hAnsi="Arial"/>
                <w:color w:val="646a73"/>
                <w:sz w:val="22"/>
              </w:rPr>
              <w:t>Admin parity with David; affects SL-04 test framing only, no new case.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STEP 1 — Scope Inventory</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2520"/>
        <w:gridCol w:w="1965"/>
        <w:gridCol w:w="1245"/>
        <w:gridCol w:w="1575"/>
      </w:tblGrid>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ID</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name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agreed?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Testable?</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on SQL — SQL is customer/item master</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customer-invoice reconciliation</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(adoption-risk flagged)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Bulk price update + 3-tier price approval (auto / CJ / David)</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Credit-limit / payment-term control</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customer visibility</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SL-06</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MAIA WhatsApp number</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 DO / Invoice generation (explicit-request nuance) + CN doctype split (SCN/CCN, not yet built) + Proforma</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SL-08</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 sales-agent assignment</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Fresh-weight / pick-list PDF workflow + kg-per-box tracking</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 locked, extended 2026-07-27</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self-service order entry (</w:t>
            </w:r>
            <w:r>
              <w:rPr>
                <w:rFonts w:eastAsia="等线" w:ascii="Arial" w:cs="Arial" w:hAnsi="Arial"/>
                <w:b w:val="true"/>
                <w:sz w:val="22"/>
              </w:rPr>
              <w:t>reopened/superseded 2026-07-27</w:t>
            </w:r>
            <w:r>
              <w:rPr>
                <w:rFonts w:eastAsia="等线" w:ascii="Arial" w:cs="Arial" w:hAnsi="Arial"/>
                <w:sz w:val="22"/>
              </w:rPr>
              <w:t xml:space="preserve"> — was query-only)</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AS-04b</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Sales-to-admin WhatsApp relay</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SUPERSEDED</w:t>
            </w:r>
            <w:r>
              <w:rPr>
                <w:rFonts w:eastAsia="等线" w:ascii="Arial" w:cs="Arial" w:hAnsi="Arial"/>
                <w:sz w:val="22"/>
              </w:rPr>
              <w:t xml:space="preserve"> by AS-04 v2</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 — do not test, superseded design</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AS-05</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info — activity log only (notes/events/tasks)</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(activity log); NO (master fields)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 activity log only</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AS-10</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 replacement during picking (new)</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mechanism proposed, approval routing undefined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 happy path only</w:t>
            </w:r>
            <w:r>
              <w:rPr>
                <w:rFonts w:eastAsia="等线" w:ascii="Arial" w:cs="Arial" w:hAnsi="Arial"/>
                <w:sz w:val="22"/>
              </w:rPr>
              <w:t>, mirrors AS-08's low-risk exception pattern</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NS-04</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forma invoice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 in product</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 (sign-off)</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r>
              <w:rPr>
                <w:rFonts w:eastAsia="等线" w:ascii="Arial" w:cs="Arial" w:hAnsi="Arial"/>
                <w:sz w:val="22"/>
              </w:rPr>
              <w:t xml:space="preserve"> (exists; verify)</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NS-05</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flows (generic route)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(feature) / OPEN (credit-block mechanism detail)</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r>
              <w:rPr>
                <w:rFonts w:eastAsia="等线" w:ascii="Arial" w:cs="Arial" w:hAnsi="Arial"/>
                <w:sz w:val="22"/>
              </w:rPr>
              <w:t xml:space="preserve"> (generic route only)</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chasing escalation</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 full routing confirmed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NS-08</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historical pricing</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 matches existing Base feature</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NS-14</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Dashboard per-salesperson filter (new)</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2026-07-23</w:t>
            </w:r>
            <w:r>
              <w:rPr>
                <w:rFonts w:eastAsia="等线" w:ascii="Arial" w:cs="Arial" w:hAnsi="Arial"/>
                <w:sz w:val="22"/>
              </w:rPr>
              <w:t xml:space="preserve"> — build spec confirmed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 newly testable</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NS-15</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remarks/notes carry-through (new)</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2026-07-23</w:t>
            </w:r>
            <w:r>
              <w:rPr>
                <w:rFonts w:eastAsia="等线" w:ascii="Arial" w:cs="Arial" w:hAnsi="Arial"/>
                <w:sz w:val="22"/>
              </w:rPr>
              <w:t xml:space="preserve"> — build spec confirmed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 newly testable</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NS-16</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Duplicate-customer detection / Lead Merge (new)</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2026-07-23</w:t>
            </w:r>
            <w:r>
              <w:rPr>
                <w:rFonts w:eastAsia="等线" w:ascii="Arial" w:cs="Arial" w:hAnsi="Arial"/>
                <w:sz w:val="22"/>
              </w:rPr>
              <w:t xml:space="preserve"> — build spec confirmed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 newly testable</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AS-08</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PO upload &amp; match</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mechanism proposed, not fully 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 happy path only</w:t>
            </w:r>
            <w:r>
              <w:rPr>
                <w:rFonts w:eastAsia="等线" w:ascii="Arial" w:cs="Arial" w:hAnsi="Arial"/>
                <w:sz w:val="22"/>
              </w:rPr>
              <w:t>, exception to LOCKED-only rule</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AS-02</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 / image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 — AC open; David-only knowledge</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4b</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AS-03</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Credit-note support (doctype design finalized, </w:t>
            </w:r>
            <w:r>
              <w:rPr>
                <w:rFonts w:eastAsia="等线" w:ascii="Arial" w:cs="Arial" w:hAnsi="Arial"/>
                <w:b w:val="true"/>
                <w:sz w:val="22"/>
              </w:rPr>
              <w:t>NOT BUILT</w:t>
            </w:r>
            <w:r>
              <w:rPr>
                <w:rFonts w:eastAsia="等线" w:ascii="Arial" w:cs="Arial" w:hAnsi="Arial"/>
                <w:sz w:val="22"/>
              </w:rPr>
              <w:t xml:space="preserve"> per 16/17 Jul training, Gap #10)</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 — AC open (numbering risk) + confirmed unbuilt</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4b</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AS-06</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Backend dashboard / reminders (beyond salesperson filter)</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 — notification engine confirmed not built (training Gap #1)</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4b</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AS-07</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Quotation-before-order / price-lock</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 — PROPOSED, not locked; usage confirmed low</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4b</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NS-02</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entry / GRN photo</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 — parked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4b</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NS-03</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 / expiry alert</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(feature) / OPEN (mechanism)</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yet → 4b</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attachment / mark-as-delivered</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BLOCKED — client conflict</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 — excluded entirely</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NS-09</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Stock-expiry alert — sales inclusion</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4b</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NS-10</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coverage — Logistics/Finance Manager absence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4b</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NS-11</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Maya access model</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4b</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Fixed-vs-market pricing modes (VOC-044, new gap, no Scope Lock home yet)</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scoped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4b</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Related-company price linkage (training Gap #9)</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spec exists</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4b</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 recon · QR settlement · delivery trip · WMS · volume pricing · B2C · blasting · supplier/purchase-invoice stock entry</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4b</w:t>
            </w:r>
          </w:p>
        </w:tc>
      </w:tr>
    </w:tbl>
    <w:p>
      <w:pPr>
        <w:spacing w:before="120" w:after="120" w:line="288" w:lineRule="auto"/>
        <w:ind w:left="0"/>
        <w:jc w:val="left"/>
      </w:pPr>
      <w:r>
        <w:rPr>
          <w:rFonts w:eastAsia="等线" w:ascii="Arial" w:cs="Arial" w:hAnsi="Arial"/>
          <w:b w:val="true"/>
          <w:sz w:val="22"/>
        </w:rPr>
        <w:t>Testable set:</w:t>
      </w:r>
      <w:r>
        <w:rPr>
          <w:rFonts w:eastAsia="等线" w:ascii="Arial" w:cs="Arial" w:hAnsi="Arial"/>
          <w:sz w:val="22"/>
        </w:rPr>
        <w:t xml:space="preserve"> SL-01…SL-08, AS-01, AS-04 (v2), AS-05 (activity log only), AS-08 (happy path), AS-10 (happy path, new), NS-04, NS-05, NS-06, NS-08, NS-14, NS-15, NS-16 (20 items — up from 17 in v3).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STEP 2 — Unhappy-Path Bank</w:t>
      </w:r>
      <w:bookmarkEnd w:id="2"/>
    </w:p>
    <w:p>
      <w:pPr>
        <w:spacing w:before="120" w:after="120" w:line="288" w:lineRule="auto"/>
        <w:ind w:left="0"/>
        <w:jc w:val="left"/>
      </w:pPr>
      <w:r>
        <w:rPr>
          <w:rFonts w:eastAsia="等线" w:ascii="Arial" w:cs="Arial" w:hAnsi="Arial"/>
          <w:sz w:val="22"/>
        </w:rPr>
        <w:t xml:space="preserve">Cases U1–U33 carried over unchanged from v3 (see prior version history), </w:t>
      </w:r>
      <w:r>
        <w:rPr>
          <w:rFonts w:eastAsia="等线" w:ascii="Arial" w:cs="Arial" w:hAnsi="Arial"/>
          <w:b w:val="true"/>
          <w:sz w:val="22"/>
        </w:rPr>
        <w:t>except U30 (AS-04/AS-04b Must-NOT) which is rewritten below</w:t>
      </w:r>
      <w:r>
        <w:rPr>
          <w:rFonts w:eastAsia="等线" w:ascii="Arial" w:cs="Arial" w:hAnsi="Arial"/>
          <w:sz w:val="22"/>
        </w:rPr>
        <w:t xml:space="preserve"> since AS-04's answer flipped. New cases below reflect Scope Lock v2.</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65"/>
        <w:gridCol w:w="2865"/>
        <w:gridCol w:w="2880"/>
        <w:gridCol w:w="1170"/>
      </w:tblGrid>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situation from the docs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Stresses</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U1–U29, U31–U33</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(unchanged — see Traceability table; full text preserved from v3)</w:t>
            </w:r>
          </w:p>
        </w:tc>
        <w:tc>
          <w:tcPr>
            <w:tcW w:w="2880" w:type="dxa"/>
            <w:tcMar>
              <w:top w:type="dxa" w:w="60"/>
              <w:left w:type="dxa" w:w="120"/>
              <w:bottom w:type="dxa" w:w="30"/>
              <w:right w:type="dxa" w:w="120"/>
            </w:tcMar>
          </w:tcPr>
          <w:p>
            <w:pPr>
              <w:spacing w:before="120" w:after="120" w:line="288" w:lineRule="auto"/>
              <w:ind w:left="0"/>
              <w:jc w:val="left"/>
            </w:pPr>
          </w:p>
        </w:tc>
        <w:tc>
          <w:tcPr>
            <w:tcW w:w="1170" w:type="dxa"/>
            <w:tcMar>
              <w:top w:type="dxa" w:w="60"/>
              <w:left w:type="dxa" w:w="120"/>
              <w:bottom w:type="dxa" w:w="30"/>
              <w:right w:type="dxa" w:w="120"/>
            </w:tcMar>
          </w:tcPr>
          <w:p>
            <w:pPr>
              <w:spacing w:before="120" w:after="120" w:line="288" w:lineRule="auto"/>
              <w:ind w:left="0"/>
              <w:jc w:val="left"/>
            </w:pP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U30 (rewritten)</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actor/permission</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salesperson submits a SO directly via MAIA WhatsApp chat at a price below the customer/default price but above the floor — the SO must route to CJ for approval, not submit outright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 SL-03</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U34</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substitutes a replacement SKU during picking without any recorded reason or approval status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AS-10</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U35</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Interruption/wrong state</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submits the amended SO but never explicitly asks MAIA to generate the Invoice/DN — the documents must NOT be auto-generated, and MAIA should surface a reminder</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U36</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actor/permission</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salesperson other than the one on the dashboard filter (or someone without David/CJ's role) tries to view another salesperson's filtered dashboard data</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NS-14</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U37</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Missing/incomplete</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remarks (cutting method, weight range, "China name") exist on the profile but a pick list is generated for that customer — remarks must appear on the pick list, not be silently dropped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NS-15</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U38</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Conflict/duplicate</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lead is converted to customer where an existing customer record already matches (same phone, or same company under a different contact) — MAIA must detect and offer merge, not silently create a duplicate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NS-16</w:t>
            </w:r>
          </w:p>
        </w:tc>
      </w:tr>
    </w:tbl>
    <w:p>
      <w:pPr>
        <w:spacing w:before="120" w:after="120" w:line="288" w:lineRule="auto"/>
        <w:ind w:left="0"/>
        <w:jc w:val="left"/>
      </w:pPr>
      <w:r>
        <w:rPr>
          <w:rFonts w:eastAsia="等线" w:ascii="Arial" w:cs="Arial" w:hAnsi="Arial"/>
          <w:b w:val="true"/>
          <w:sz w:val="22"/>
        </w:rPr>
        <w:t>Must-NOT cases (highest value):</w:t>
      </w:r>
      <w:r>
        <w:rPr>
          <w:rFonts w:eastAsia="等线" w:ascii="Arial" w:cs="Arial" w:hAnsi="Arial"/>
          <w:sz w:val="22"/>
        </w:rPr>
        <w:t xml:space="preserve"> U5, U11, U13, U14, U15, U16, U21, U26, U29, U30, U34, U35, U38.</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STEP 3 — UAT Checklist</w:t>
      </w:r>
      <w:bookmarkEnd w:id="3"/>
    </w:p>
    <w:p>
      <w:pPr>
        <w:spacing w:before="120" w:after="120" w:line="288" w:lineRule="auto"/>
        <w:ind w:left="0"/>
        <w:jc w:val="left"/>
      </w:pPr>
      <w:r>
        <w:rPr>
          <w:rFonts w:eastAsia="等线" w:ascii="Arial" w:cs="Arial" w:hAnsi="Arial"/>
          <w:i w:val="true"/>
          <w:sz w:val="22"/>
        </w:rPr>
        <w:t>(HP-01 through UP-33 carried over unchanged from v3 — full table preserved below, except HP-13/UP-29 which are rewritten for AS-04 v2. New cases HP-18 through HP-24 and UP-34 through UP-38 added for Scope Lock v2.)</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60"/>
        <w:gridCol w:w="465"/>
        <w:gridCol w:w="540"/>
        <w:gridCol w:w="810"/>
        <w:gridCol w:w="765"/>
        <w:gridCol w:w="1020"/>
        <w:gridCol w:w="930"/>
        <w:gridCol w:w="1020"/>
        <w:gridCol w:w="1125"/>
        <w:gridCol w:w="465"/>
        <w:gridCol w:w="495"/>
      </w:tblGrid>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 actor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SL-06</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number live; user authorised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Forward a customer WhatsApp order into the one MAIA number. 2. Wait for MAIA reply.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 order: "3 boxes pork belly, deliver Fri"</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acknowledges and returns an extracted draft (customer, item, qty) in the same WhatsApp thread.</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 / SL-07</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 item exist in SQL</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Forward order. 2. Review MAIA's extracted draft SO. 3. Confirm.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{real SQL customer}; item: {real SKU}</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 shows SQL-sourced customer + item + price; on confirm a SO is created referencing SQL data.</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warehouse manager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 created before picking</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Create + submit draft SO for 10 kg. 2. Convert SO to pick list, generate PDF. 3. Warehouse manager shares PDF with foreign-worker pickers. 4. Pickers record actual picked qty on the PDF. 5. Warehouse manager uploads the annotated PDF back to Maya. 6. SO is amended to actual quantity. 7. Generate DO + Invoice.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Ordered 10 kg → picked 9.5 kg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Pick list PDF is generated correctly; upon upload the SO is amended to </w:t>
            </w:r>
            <w:r>
              <w:rPr>
                <w:rFonts w:eastAsia="等线" w:ascii="Arial" w:cs="Arial" w:hAnsi="Arial"/>
                <w:b w:val="true"/>
                <w:sz w:val="22"/>
              </w:rPr>
              <w:t>9.5 kg</w:t>
            </w:r>
            <w:r>
              <w:rPr>
                <w:rFonts w:eastAsia="等线" w:ascii="Arial" w:cs="Arial" w:hAnsi="Arial"/>
                <w:sz w:val="22"/>
              </w:rPr>
              <w:t>; DO and Invoice both reflect 9.5 kg and the recalculated amount, not 10 kg.</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HP-04</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Outstanding invoice + matching bank line exist</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Upload bank statement + payment slip. 2. Review MAIA's suggested match. 3. Confirm.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RM {amt} = invoice {no.}</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auto-suggests the correct invoice match; on confirm the invoice is knocked off. Nothing posts before confirm. </w:t>
            </w:r>
            <w:r>
              <w:rPr>
                <w:rFonts w:eastAsia="等线" w:ascii="Arial" w:cs="Arial" w:hAnsi="Arial"/>
                <w:i w:val="true"/>
                <w:sz w:val="22"/>
              </w:rPr>
              <w:t>(Note: client adoption skepticism flagged — see 4c.)</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HP-05</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template available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Upload the MAIA price-update template with ~30 changed SKUs. 2. Create a SO for one changed item.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 SKUs, e.g. item X RM18→RM20/kg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updates prices; the new SO uses the </w:t>
            </w:r>
            <w:r>
              <w:rPr>
                <w:rFonts w:eastAsia="等线" w:ascii="Arial" w:cs="Arial" w:hAnsi="Arial"/>
                <w:b w:val="true"/>
                <w:sz w:val="22"/>
              </w:rPr>
              <w:t>latest</w:t>
            </w:r>
            <w:r>
              <w:rPr>
                <w:rFonts w:eastAsia="等线" w:ascii="Arial" w:cs="Arial" w:hAnsi="Arial"/>
                <w:sz w:val="22"/>
              </w:rPr>
              <w:t xml:space="preserve"> price (RM20).</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HP-05b</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(price controller)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Desktop app access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Log into the desktop app as David. 2. Manually adjust a single item's price (ad-hoc, not via template).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Y: RM12 → RM13.50/kg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updates immediately; subsequent SOs for that item use RM13.50.</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HP-06</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has a customer-specific fixed price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Create SO for that customer + item.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 item X, fixed RM16.50/kg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auto-applies RM16.50/kg without manual entry.</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HP-07</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within credit limit</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Create + submit SO under the limit.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Limit RM5,000; exposure RM2,000</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submits normally; no block.</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HP-08</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 A</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 A owns customer set A</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Log in as A. 2. List/search customers.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 A</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A's own customers are visible.</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HP-09</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SO exists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Generate SO, DO, Invoice PDFs. 2. Review each.</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order</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three PDFs render with correct header, customer, line items, totals; reviewable before send.</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HP-10</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NS-04</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needs a document titled "invoice" for deposit</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Generate a Pro Forma Invoice from the SO.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 30% case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 document explicitly titled </w:t>
            </w:r>
            <w:r>
              <w:rPr>
                <w:rFonts w:eastAsia="等线" w:ascii="Arial" w:cs="Arial" w:hAnsi="Arial"/>
                <w:b w:val="true"/>
                <w:sz w:val="22"/>
              </w:rPr>
              <w:t>Pro Forma Invoice</w:t>
            </w:r>
            <w:r>
              <w:rPr>
                <w:rFonts w:eastAsia="等线" w:ascii="Arial" w:cs="Arial" w:hAnsi="Arial"/>
                <w:sz w:val="22"/>
              </w:rPr>
              <w:t xml:space="preserve"> is produced with the order detail.</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HP-11</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invoice exists; correction reason agreed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Open the invoice. 2. Choose Sales Credit Note (SCN). 3. Enter reason + adjustment (billing + stock return). 4. Submit.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invoice {no.}; reason: return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SCN is created referencing the original invoice; it auto-generates a linked Customer CN (CCN) that performs the knock-off; stock is tracked back in. PDF viewable. </w:t>
            </w:r>
            <w:r>
              <w:rPr>
                <w:rFonts w:eastAsia="等线" w:ascii="Arial" w:cs="Arial" w:hAnsi="Arial"/>
                <w:i w:val="true"/>
                <w:sz w:val="22"/>
              </w:rPr>
              <w:t>(SCN/CCN confirmed not yet built per training — expect this case to FAIL until build catches up; keep in the pack as a regression check.)</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HP-11b</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invoice exists, no stock return</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Open the invoice. 2. Choose Customer Credit Note (CCN) directly. 3. Enter reason. 4. Submit.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{no.}; pricing correction, no goods returned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CCN is created — billing/knock-off only, no stock movement. </w:t>
            </w:r>
            <w:r>
              <w:rPr>
                <w:rFonts w:eastAsia="等线" w:ascii="Arial" w:cs="Arial" w:hAnsi="Arial"/>
                <w:i w:val="true"/>
                <w:sz w:val="22"/>
              </w:rPr>
              <w:t>(Same not-yet-built caveat as HP-11.)</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HP-12</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SL-08</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assigned to CJ Tan in SQL</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Look up the customer in MAIA. 2. Check assigned agent.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under CJ Tan's agent code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shows CJ Tan as the responsible agent; customer appears in CJ Tan's own customer list (ties to SL-05).</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HP-13 (rewritten v4)</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AS-04</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(Ben/Queenie)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 item exist; MAIA WhatsApp chat access confirmed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Forward the customer's order to the MAIA WhatsApp chat. 2. Review MAIA's drafted SO (customer, product, SKU, qty, unit, price, notes). 3. Correct any misread field. 4. Submit the SO.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order at approved/default price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drafts the SO from the forwarded message; the salesperson reviews, corrects, and </w:t>
            </w:r>
            <w:r>
              <w:rPr>
                <w:rFonts w:eastAsia="等线" w:ascii="Arial" w:cs="Arial" w:hAnsi="Arial"/>
                <w:b w:val="true"/>
                <w:sz w:val="22"/>
              </w:rPr>
              <w:t>submits it themselves</w:t>
            </w:r>
            <w:r>
              <w:rPr>
                <w:rFonts w:eastAsia="等线" w:ascii="Arial" w:cs="Arial" w:hAnsi="Arial"/>
                <w:sz w:val="22"/>
              </w:rPr>
              <w:t xml:space="preserve"> — no office-admin relay step required. SO proceeds per SL-03's auto-approve tier since price is at the approved level.</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HP-14</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NS-08</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has at least one prior invoice for the item</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Start creating a new SO for a regular customer. 2. Open the unit-price field for an item with prior history.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Z, customer has 1 prior invoice at RM20/kg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shows the last invoiced price (RM20) inline in the price dropdown, matching the existing Base "last price" feature.</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HP-15</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salesperson, Sales Manager, David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overdue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Let an invoice pass its due date unpaid. 2. Check each recipient's notifications.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Overdue invoice, responsible rep = Ben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Ben (the responsible salesperson), CJ Tan (Sales Manager), and David all receive the overdue alert.</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HP-16</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AS-05</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 (own customer)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profile exists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Open own customer's profile. 2. Add a note/event/task logging a recent interaction.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"Called customer 14 Jul re: delivery delay"</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 is saved and visible on the customer's activity log for future reference.</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HP-17</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AS-08</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of the 3 confirmed PO-issuing customers has sent a PO document</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Upload/forward the customer's PO to Maya. 2. Review MAIA's matched customer + item lines. 3. Confirm and submit as a CPO.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PO from one of the 3 confirmed customers, real SKUs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matches the PO to the correct customer record and item/SKU lines; user reviews before submit; a confirmed SO (CPO) is created.</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HP-18 (new)</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AS-10</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Manager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Ordered SKU is out of stock during picking</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During pick/pack, mark the ordered SKU unavailable. 2. Select a replacement SKU. 3. Record the reason. 4. Confirm the replacement is reflected on the Pick List. 5. Confirm it flows into the amended SO.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Brand A French Fries → Replacement: Brand B French Fries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Replacement is recorded with original SKU, replacement SKU, who made the change, and reason; Pick List and amended SO reflect the replacement; final DN/Invoice use the replacement SKU.</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HP-19 (new)</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AS-01</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Manager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entered in a non-kg unit (box/carton)</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Create SO for 2 cartons. 2. During pick confirmation, record number of boxes, kg per box, and total kg. 3. Upload confirmation.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2 cartons → Confirmed: 4 boxes, 12 kg/box, 48 kg total</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and amended SO show original unit + ordered qty, number of boxes, kg per box, AND actual total kg — not just a single total-weight figure.</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HP-20 (new)</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SL-03</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 CJ Tan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below customer/default price but above the minimum floor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Salesperson creates SO at a price below customer/default price. 2. Submit. 3. CJ reviews and approves by submitting the SO.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RM20/kg → salesperson enters RM18/kg (floor RM16.50)</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routes to CJ for approval (not auto-submitted, not routed to David); CJ's submission approves it; SO proceeds at RM18.</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HP-21 (new)</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SL-03</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 David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below the minimum floor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Salesperson creates SO at a price below the floor. 2. Submit. 3. David reviews and approves by submitting the SO.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Floor RM16.50/kg → salesperson enters RM15/kg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routes to David (not CJ) for approval; David's submission approves it; SO proceeds at RM15 only with his explicit sign-off.</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HP-22 (new)</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NS-14</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or CJ Tan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Multiple salespeople have dashboard activity</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Open the sales dashboard. 2. Apply the salesperson filter for one rep (e.g. Ben).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Filter = Ben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Dashboard shows only Ben's sales/orders/performance data; David and CJ can both use this filter (Ben/Queenie themselves do not need it — they only see their own data by default per SL-05).</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HP-23 (new)</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NS-15</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staff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profile has remarks (e.g. cutting method, weight range, delivery time)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Create an SO for a customer with profile remarks. 2. Generate the Pick List. 3. Check the Pick List for Customer Name and remarks columns, and their position on the page.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remark: "do not be too fatty", weight range "23–25 kg"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Pick List shows Customer Name and Additional Notes columns; remarks appear at the </w:t>
            </w:r>
            <w:r>
              <w:rPr>
                <w:rFonts w:eastAsia="等线" w:ascii="Arial" w:cs="Arial" w:hAnsi="Arial"/>
                <w:b w:val="true"/>
                <w:sz w:val="22"/>
              </w:rPr>
              <w:t>top</w:t>
            </w:r>
            <w:r>
              <w:rPr>
                <w:rFonts w:eastAsia="等线" w:ascii="Arial" w:cs="Arial" w:hAnsi="Arial"/>
                <w:sz w:val="22"/>
              </w:rPr>
              <w:t xml:space="preserve"> of the page, not buried at the bottom.</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HP-24 (new)</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NS-16</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returning/lapsed customer re-contacts a rep and a new lead is created for them</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Create a new Lead for the contact. 2. Attempt to convert Lead → Customer. 3. Observe MAIA's duplicate check.</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customer record with matching phone or company info</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detects the existing customer during conversion and offers to merge (CRM notes, contact, phone, email, address, company info — latest value wins on conflict) instead of silently creating a duplicate record.</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Ambiguity</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wording differs from SQL</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Forward "pork belly slight". 2. Review MAIA extraction.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"pork belly slight" = pork belly slice skin-on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maps to the correct SQL SKU </w:t>
            </w:r>
            <w:r>
              <w:rPr>
                <w:rFonts w:eastAsia="等线" w:ascii="Arial" w:cs="Arial" w:hAnsi="Arial"/>
                <w:b w:val="true"/>
                <w:sz w:val="22"/>
              </w:rPr>
              <w:t>or</w:t>
            </w:r>
            <w:r>
              <w:rPr>
                <w:rFonts w:eastAsia="等线" w:ascii="Arial" w:cs="Arial" w:hAnsi="Arial"/>
                <w:sz w:val="22"/>
              </w:rPr>
              <w:t>, if it cannot, surfaces the line for manual selection — it does NOT silently pick a wrong item.</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Missing/incomplete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Chinese price-list name ≠ English SQL name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Forward an order using the Chinese item name.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中文品名 vs English SKU</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matches via learned mapping, or asks the user to confirm the SKU — no phantom line.</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integrity</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manager + sales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 at ordered weight</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Order 10 kg. 2. Pick-list PDF comes back annotated 8 kg picked. 3. Upload PDF. 4. Generate DO/Invoice.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kg ordered → 8 kg picked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SO is amended to 8 kg on upload; DO + Invoice bill </w:t>
            </w:r>
            <w:r>
              <w:rPr>
                <w:rFonts w:eastAsia="等线" w:ascii="Arial" w:cs="Arial" w:hAnsi="Arial"/>
                <w:b w:val="true"/>
                <w:sz w:val="22"/>
              </w:rPr>
              <w:t>8 kg</w:t>
            </w:r>
            <w:r>
              <w:rPr>
                <w:rFonts w:eastAsia="等线" w:ascii="Arial" w:cs="Arial" w:hAnsi="Arial"/>
                <w:sz w:val="22"/>
              </w:rPr>
              <w:t>. Neither shows 10 kg. Amount recalculated.</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name ≠ customer name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Upload a payment slip where payer differs from the invoice customer.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"XYZ Trading" vs invoice "Macro cust ABC"</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does </w:t>
            </w:r>
            <w:r>
              <w:rPr>
                <w:rFonts w:eastAsia="等线" w:ascii="Arial" w:cs="Arial" w:hAnsi="Arial"/>
                <w:b w:val="true"/>
                <w:sz w:val="22"/>
              </w:rPr>
              <w:t>NOT</w:t>
            </w:r>
            <w:r>
              <w:rPr>
                <w:rFonts w:eastAsia="等线" w:ascii="Arial" w:cs="Arial" w:hAnsi="Arial"/>
                <w:sz w:val="22"/>
              </w:rPr>
              <w:t xml:space="preserve"> auto-map. It flags the mismatch and asks the user to select the correct customer before any update.</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Boundary/limit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over limit / unpaid last invoice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Create SO that pushes exposure over limit. 2. Try to submit.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Limit RM5,000; exposure RM6,200</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Order is </w:t>
            </w:r>
            <w:r>
              <w:rPr>
                <w:rFonts w:eastAsia="等线" w:ascii="Arial" w:cs="Arial" w:hAnsi="Arial"/>
                <w:b w:val="true"/>
                <w:sz w:val="22"/>
              </w:rPr>
              <w:t>blocked</w:t>
            </w:r>
            <w:r>
              <w:rPr>
                <w:rFonts w:eastAsia="等线" w:ascii="Arial" w:cs="Arial" w:hAnsi="Arial"/>
                <w:sz w:val="22"/>
              </w:rPr>
              <w:t>; MAIA notifies David as approver. SO cannot become DO without approval.</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actor/permission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Over-limit order pending</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As the sales rep, attempt to approve/override the block yourself.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 ≠ David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Self-approval is refused; only David (credit controller) can approve; the override is recorded.</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Boundary/limit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has a min-price floor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Create SO and enter a price below the floor.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Floor RM16.50/kg → enter RM15.50</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does not auto-submit at RM15.50 — routes to David per the tiered approval ladder (SL-03 v2), not a flat block.</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UP-08</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Conflict/duplicate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already has a submitted invoice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Try to create a second invoice from the same submitted SO.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SO {no.}</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validates and </w:t>
            </w:r>
            <w:r>
              <w:rPr>
                <w:rFonts w:eastAsia="等线" w:ascii="Arial" w:cs="Arial" w:hAnsi="Arial"/>
                <w:b w:val="true"/>
                <w:sz w:val="22"/>
              </w:rPr>
              <w:t>blocks</w:t>
            </w:r>
            <w:r>
              <w:rPr>
                <w:rFonts w:eastAsia="等线" w:ascii="Arial" w:cs="Arial" w:hAnsi="Arial"/>
                <w:sz w:val="22"/>
              </w:rPr>
              <w:t xml:space="preserve"> the duplicate on submit.</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UP-09</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integrity</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qty = 8 kg</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Try to generate an invoice for 10 kg against an 8 kg DO.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8 kg, invoice attempt 10 kg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qty cannot exceed DO qty; MAIA prevents it (respects SQL constraint).</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UP-10</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actor/permission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 B</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belongs to rep A</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As B, search/open A's customer.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 B → A's customer</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denied; no customer, pricing, or outstanding data of A's customer is shown to B.</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UP-11</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SL-06 / SL-07</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Ambiguity</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Free-form / voice-note order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Send a voice note or vague message. 2. Review.</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Voice note, mixed Chinese/English</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extracts a best-effort draft and </w:t>
            </w:r>
            <w:r>
              <w:rPr>
                <w:rFonts w:eastAsia="等线" w:ascii="Arial" w:cs="Arial" w:hAnsi="Arial"/>
                <w:b w:val="true"/>
                <w:sz w:val="22"/>
              </w:rPr>
              <w:t>requires human review/confirm</w:t>
            </w:r>
            <w:r>
              <w:rPr>
                <w:rFonts w:eastAsia="等线" w:ascii="Arial" w:cs="Arial" w:hAnsi="Arial"/>
                <w:sz w:val="22"/>
              </w:rPr>
              <w:t xml:space="preserve"> before any SO is created — never auto-submits.</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UP-12</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generated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Ask MAIA to blast the catalogue to all 300–400 customers.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to everyone"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does </w:t>
            </w:r>
            <w:r>
              <w:rPr>
                <w:rFonts w:eastAsia="等线" w:ascii="Arial" w:cs="Arial" w:hAnsi="Arial"/>
                <w:b w:val="true"/>
                <w:sz w:val="22"/>
              </w:rPr>
              <w:t>NOT</w:t>
            </w:r>
            <w:r>
              <w:rPr>
                <w:rFonts w:eastAsia="等线" w:ascii="Arial" w:cs="Arial" w:hAnsi="Arial"/>
                <w:sz w:val="22"/>
              </w:rPr>
              <w:t xml:space="preserve"> auto-blast. It produces the catalogue for manual review/forward and states blasting is not supported.</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UP-13</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 / AS-01</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 not yet confirmed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Create a draft SO. 2. Check SQL before confirming.</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Unconfirmed draft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Nothing is pushed to SQL until the SO is confirmed at final weight.</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UP-14</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QR-merchant settlement report</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Upload a QR-merchant daily settlement report for reconciliation.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Merchant settlement file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attempt merchant-settlement reconciliation; it stays outside scope.</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UP-15</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Try to edit a customer's master record (name/credit) in MAIA.</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Master field edit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overwrite SQL as master; edits route to SQL / are not treated as source of truth.</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UP-16</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 / SL-01</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Missing/incomplete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master loaded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Forward an order with customer + item but </w:t>
            </w:r>
            <w:r>
              <w:rPr>
                <w:rFonts w:eastAsia="等线" w:ascii="Arial" w:cs="Arial" w:hAnsi="Arial"/>
                <w:b w:val="true"/>
                <w:sz w:val="22"/>
              </w:rPr>
              <w:t>no quantity</w:t>
            </w:r>
            <w:r>
              <w:rPr>
                <w:rFonts w:eastAsia="等线" w:ascii="Arial" w:cs="Arial" w:hAnsi="Arial"/>
                <w:sz w:val="22"/>
              </w:rPr>
              <w:t>. 2. Try to continue.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"AGF wants pork belly skin-on, deliver PJ" (no qty)</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asks for the missing quantity/UOM and keeps the draft incomplete until supplied — does not guess.</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UP-17</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 input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manager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 for kg-based item</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Enter an invalid actual weight on the pick list. 2. Try to upload.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Actual weight: </w:t>
            </w:r>
            <w:r>
              <w:rPr>
                <w:rFonts w:eastAsia="等线" w:ascii="Arial" w:cs="Arial" w:hAnsi="Arial"/>
                <w:b w:val="true"/>
                <w:sz w:val="22"/>
              </w:rPr>
              <w:t>-3 kg</w:t>
            </w:r>
            <w:r>
              <w:rPr>
                <w:rFonts w:eastAsia="等线" w:ascii="Arial" w:cs="Arial" w:hAnsi="Arial"/>
                <w:sz w:val="22"/>
              </w:rPr>
              <w:t xml:space="preserve"> / "ten box"</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rejects the value, asks for a valid numeric weight/UOM; no amount recalculated from invalid input.</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UP-18</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Boundary/limit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Finance/account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has outstanding</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Upload a partial-payment slip. 2. Confirm match. 3. Check outstanding.</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Outstanding RM5,000; payment </w:t>
            </w:r>
            <w:r>
              <w:rPr>
                <w:rFonts w:eastAsia="等线" w:ascii="Arial" w:cs="Arial" w:hAnsi="Arial"/>
                <w:b w:val="true"/>
                <w:sz w:val="22"/>
              </w:rPr>
              <w:t>RM2,000</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allocates RM2,000 only after confirm and shows </w:t>
            </w:r>
            <w:r>
              <w:rPr>
                <w:rFonts w:eastAsia="等线" w:ascii="Arial" w:cs="Arial" w:hAnsi="Arial"/>
                <w:b w:val="true"/>
                <w:sz w:val="22"/>
              </w:rPr>
              <w:t>remaining RM3,000</w:t>
            </w:r>
            <w:r>
              <w:rPr>
                <w:rFonts w:eastAsia="等线" w:ascii="Arial" w:cs="Arial" w:hAnsi="Arial"/>
                <w:sz w:val="22"/>
              </w:rPr>
              <w:t xml:space="preserve"> outstanding.</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UP-19</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 / SL-07</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Interruption/wrong state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Admin/manager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sync temporarily down</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Submit / refresh a record while SQL sync is down. 2. Check status.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Simulated SQL vendor / API outage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shows </w:t>
            </w:r>
            <w:r>
              <w:rPr>
                <w:rFonts w:eastAsia="等线" w:ascii="Arial" w:cs="Arial" w:hAnsi="Arial"/>
                <w:b w:val="true"/>
                <w:sz w:val="22"/>
              </w:rPr>
              <w:t>sync failure / pending retry</w:t>
            </w:r>
            <w:r>
              <w:rPr>
                <w:rFonts w:eastAsia="等线" w:ascii="Arial" w:cs="Arial" w:hAnsi="Arial"/>
                <w:sz w:val="22"/>
              </w:rPr>
              <w:t xml:space="preserve"> — it does NOT falsely show the record as successfully updated in SQL.</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UP-20</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Missing/incomplete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has no group</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Create draft order for an ungrouped customer. 2. Try to price.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with no wholesale/retail group</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flags the missing group / price rule and requires assignment or an authorised price decision before proceeding.</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UP-21</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 input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upload active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Upload a bad price template. 2. Review validation.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SKU column, invalid SKU, wrong UOM, negative price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rejects invalid rows/file with </w:t>
            </w:r>
            <w:r>
              <w:rPr>
                <w:rFonts w:eastAsia="等线" w:ascii="Arial" w:cs="Arial" w:hAnsi="Arial"/>
                <w:b w:val="true"/>
                <w:sz w:val="22"/>
              </w:rPr>
              <w:t>row-level errors</w:t>
            </w:r>
            <w:r>
              <w:rPr>
                <w:rFonts w:eastAsia="等线" w:ascii="Arial" w:cs="Arial" w:hAnsi="Arial"/>
                <w:sz w:val="22"/>
              </w:rPr>
              <w:t xml:space="preserve">; existing prices are </w:t>
            </w:r>
            <w:r>
              <w:rPr>
                <w:rFonts w:eastAsia="等线" w:ascii="Arial" w:cs="Arial" w:hAnsi="Arial"/>
                <w:b w:val="true"/>
                <w:sz w:val="22"/>
              </w:rPr>
              <w:t>not overwritten</w:t>
            </w:r>
            <w:r>
              <w:rPr>
                <w:rFonts w:eastAsia="等线" w:ascii="Arial" w:cs="Arial" w:hAnsi="Arial"/>
                <w:sz w:val="22"/>
              </w:rPr>
              <w:t xml:space="preserve"> by invalid data.</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UP-22</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Conflict/duplicate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list exists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Upload a template with the same SKU at two prices. 2. Try to confirm.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 X repeated @ RM16 and RM18</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flags the duplicate / conflicting rows and requires correction before the update is accepted.</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UP-23</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Ambiguity</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records share a phone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Search / update customer by phone. 2. Try to save.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 matches HQ + Branch B</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lists both matches and asks the user to choose — it does NOT auto-update the wrong record.</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UP-24</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 / SL-03</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Missing/incomplete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has no latest data</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Ask MAIA for price/stock of an item with no latest data.</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with stale / missing price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states the data is unavailable / stale and </w:t>
            </w:r>
            <w:r>
              <w:rPr>
                <w:rFonts w:eastAsia="等线" w:ascii="Arial" w:cs="Arial" w:hAnsi="Arial"/>
                <w:b w:val="true"/>
                <w:sz w:val="22"/>
              </w:rPr>
              <w:t>does NOT invent</w:t>
            </w:r>
            <w:r>
              <w:rPr>
                <w:rFonts w:eastAsia="等线" w:ascii="Arial" w:cs="Arial" w:hAnsi="Arial"/>
                <w:sz w:val="22"/>
              </w:rPr>
              <w:t xml:space="preserve"> a price or stock figure; it names what's missing.</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UP-25</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 / SL-04</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actor/permission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 has no CN rights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As a sales rep, try to issue a credit note.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submitted invoice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blocks or routes to finance/management approval; the sales rep cannot independently issue a CN.</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UP-26</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Missing/incomplete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exists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Start a credit note. 2. Leave original invoice / reason blank. 3. Try to submit.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reason / reference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refuses submission and asks for the original invoice + correction reason before the CN can proceed.</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UP-27</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NS-04</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Missing/incomplete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lacks billing detail</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Generate a Pro Forma Invoice for a customer with no billing detail.</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with no billing address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flags the missing billing detail; it does NOT generate a blank/invalid proforma.</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UP-28</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SL-08</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actor/permission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is one of CK's 3 driver-managed customers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Try to look up or assign one of CK's customers within normal sales workflows.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CK's 3 customers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These customers are excluded from normal MAIA sales-agent workflows.</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UP-29 (rewritten v4)</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AS-04 / U30</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actor/permission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(Ben/Queenie)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below customer/default price, above floor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Submit a SO at a price below customer/default price via the MAIA WhatsApp chat.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RM20/kg → salesperson enters RM18/kg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SO does </w:t>
            </w:r>
            <w:r>
              <w:rPr>
                <w:rFonts w:eastAsia="等线" w:ascii="Arial" w:cs="Arial" w:hAnsi="Arial"/>
                <w:b w:val="true"/>
                <w:sz w:val="22"/>
              </w:rPr>
              <w:t>NOT</w:t>
            </w:r>
            <w:r>
              <w:rPr>
                <w:rFonts w:eastAsia="等线" w:ascii="Arial" w:cs="Arial" w:hAnsi="Arial"/>
                <w:sz w:val="22"/>
              </w:rPr>
              <w:t xml:space="preserve"> submit outright — it routes to CJ Tan for approval per SL-03's tiered ladder; the salesperson cannot self-approve their own below-default price.</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UP-30</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NS-08</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Missing/incomplete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has no prior invoice for this customer</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Start SO for a new item/customer pairing with no history. 2. Check price dropdown.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item, first-time customer</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MAIA shows no historical price (or explicitly states "no prior price") — it does </w:t>
            </w:r>
            <w:r>
              <w:rPr>
                <w:rFonts w:eastAsia="等线" w:ascii="Arial" w:cs="Arial" w:hAnsi="Arial"/>
                <w:b w:val="true"/>
                <w:sz w:val="22"/>
              </w:rPr>
              <w:t>NOT</w:t>
            </w:r>
            <w:r>
              <w:rPr>
                <w:rFonts w:eastAsia="等线" w:ascii="Arial" w:cs="Arial" w:hAnsi="Arial"/>
                <w:sz w:val="22"/>
              </w:rPr>
              <w:t xml:space="preserve"> fabricate or estimate one.</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UP-31</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actor/permission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Multiple reps have overdue invoices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As Sales Manager, check overdue alerts.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and Queenie both have overdue invoices; a third rep (hypothetically) is not his report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Tan sees only Ben's and Queenie's overdue invoices — not overdue invoices belonging to reps outside his scope.</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UP-32</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AS-05 / SL-05</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actor/permission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 B</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belongs to rep A</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As rep B, try to view rep A's customer's activity log/notes.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 A's customer notes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denied — same boundary as SL-05; rep B cannot see rep A's logged notes.</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UP-33</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integrity</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 issued for stock-return-only case</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Issue an SCN for a return with </w:t>
            </w:r>
            <w:r>
              <w:rPr>
                <w:rFonts w:eastAsia="等线" w:ascii="Arial" w:cs="Arial" w:hAnsi="Arial"/>
                <w:b w:val="true"/>
                <w:sz w:val="22"/>
              </w:rPr>
              <w:t>no</w:t>
            </w:r>
            <w:r>
              <w:rPr>
                <w:rFonts w:eastAsia="等线" w:ascii="Arial" w:cs="Arial" w:hAnsi="Arial"/>
                <w:sz w:val="22"/>
              </w:rPr>
              <w:t xml:space="preserve"> payment/billing impact (pure stock return). 2. Check invoice knock-off.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Stock-return-only SCN</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Stock is reversed/tracked back in; the linked invoice is </w:t>
            </w:r>
            <w:r>
              <w:rPr>
                <w:rFonts w:eastAsia="等线" w:ascii="Arial" w:cs="Arial" w:hAnsi="Arial"/>
                <w:b w:val="true"/>
                <w:sz w:val="22"/>
              </w:rPr>
              <w:t>not</w:t>
            </w:r>
            <w:r>
              <w:rPr>
                <w:rFonts w:eastAsia="等线" w:ascii="Arial" w:cs="Arial" w:hAnsi="Arial"/>
                <w:sz w:val="22"/>
              </w:rPr>
              <w:t xml:space="preserve"> knocked off. </w:t>
            </w:r>
            <w:r>
              <w:rPr>
                <w:rFonts w:eastAsia="等线" w:ascii="Arial" w:cs="Arial" w:hAnsi="Arial"/>
                <w:i w:val="true"/>
                <w:sz w:val="22"/>
              </w:rPr>
              <w:t>(Not-yet-built caveat as HP-11.)</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UP-34 (new)</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AS-10</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Manager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 substitution during picking</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Substitute a replacement SKU during picking. 2. Do not record a reason or approval status.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Replacement with no reason logged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requires a reason (and approval status where required) before the replacement is accepted onto the Pick List/amended SO — it does not silently accept an unrecorded substitution.</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UP-35 (new)</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SL-07</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Interruption/wrong state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 (Grace)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Amended SO submitted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Grace submits the amended SO. 2. Do NOT explicitly ask MAIA to generate the Invoice/DN. 3. Check system state after some time.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Amended SO submitted, no generation request made</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Invoice and DN are </w:t>
            </w:r>
            <w:r>
              <w:rPr>
                <w:rFonts w:eastAsia="等线" w:ascii="Arial" w:cs="Arial" w:hAnsi="Arial"/>
                <w:b w:val="true"/>
                <w:sz w:val="22"/>
              </w:rPr>
              <w:t>NOT</w:t>
            </w:r>
            <w:r>
              <w:rPr>
                <w:rFonts w:eastAsia="等线" w:ascii="Arial" w:cs="Arial" w:hAnsi="Arial"/>
                <w:sz w:val="22"/>
              </w:rPr>
              <w:t xml:space="preserve"> auto-generated; MAIA surfaces a clear reminder that the amended SO is submitted but documents haven't been requested yet.</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UP-36 (new)</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NS-14</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actor/permission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(not David/CJ)</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Dashboard salesperson filter exists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As a regular salesperson, attempt to view another salesperson's filtered dashboard data.</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tries to view Queenie's filtered view</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denied or not offered — the salesperson filter is for David/CJ; reps see only their own data by default (SL-05 boundary).</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UP-37 (new)</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NS-15</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Missing/incomplete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staff</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has no profile remarks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Generate a Pick List for a customer with no stored remarks.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with empty remarks field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renders correctly with the Notes column empty/absent — no placeholder error, no fabricated remark.</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UP-38 (new)</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NS-16</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Conflict/duplicate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prospective matches on conversion (e.g. same phone, different company names)</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Attempt Lead → Customer conversion where the match is ambiguous (not a clean single match).</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Ambiguous duplicate signal</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surfaces the ambiguous match(es) for human review rather than auto-merging or silently creating a new record.</w:t>
            </w:r>
          </w:p>
        </w:tc>
        <w:tc>
          <w:tcPr>
            <w:tcW w:w="46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STEP 4 — Coverage &amp; Traceability</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4a. Traceability</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2250"/>
        <w:gridCol w:w="2010"/>
        <w:gridCol w:w="2205"/>
        <w:gridCol w:w="900"/>
      </w:tblGrid>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ID</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item</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Covered?</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master + item lookup</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 UP-02, UP-13, UP-15, UP-16, UP-19, UP-23, UP-24</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reconciliation</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HP-04</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 UP-18</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+ 3-tier approval</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HP-05, HP-05b, HP-06, HP-20, HP-21</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 UP-20, UP-21, UP-22, UP-24, UP-29</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HP-07</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 UP-06, UP-25</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visibility</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HP-08</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UP-10, UP-32, UP-36</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SL-06</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WhatsApp number</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SO/DO/Invoice + CN gen (explicit-request)</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HP-09, HP-11, HP-11b</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UP-08, UP-09, UP-16, UP-19, UP-25, UP-26, UP-33, UP-35</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SL-08</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 sales-agent assignment</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HP-12</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UP-28</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Fresh-weight / pick-list PDF flow + kg-per-box</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 HP-19</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 UP-13, UP-17</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self-service order entry (v2)</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HP-13</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UP-29</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AS-05</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activity log</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HP-16</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AS-08</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PO upload &amp; match</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HP-17</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 — happy path only</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AS-10</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 replacement during picking</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HP-18</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UP-34</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NS-04</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forma</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HP-10</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UP-27</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NS-05</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(generic route)</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(via HP-07/UP-05)</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 UP-25</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Payment-escalation routing</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HP-15</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NS-08</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historical pricing</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HP-14</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NS-14</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Dashboard per-salesperson filter</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HP-22</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UP-36</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NS-15</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remarks carry-through</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HP-23</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UP-37</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NS-16</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Duplicate-customer detection</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HP-24</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UP-38</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bl>
    <w:p>
      <w:pPr>
        <w:pStyle w:val="3"/>
        <w:spacing w:before="300" w:after="120" w:line="288" w:lineRule="auto"/>
        <w:ind w:left="0"/>
        <w:jc w:val="left"/>
        <w:outlineLvl w:val="2"/>
      </w:pPr>
      <w:bookmarkStart w:name="heading_6" w:id="6"/>
      <w:r>
        <w:rPr>
          <w:rFonts w:eastAsia="等线" w:ascii="Arial" w:cs="Arial" w:hAnsi="Arial"/>
          <w:b w:val="true"/>
          <w:sz w:val="30"/>
        </w:rPr>
        <w:t>4b. Excluded — not tested, and why (anti-laundering control — do not delete)</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30"/>
        <w:gridCol w:w="3525"/>
        <w:gridCol w:w="3540"/>
      </w:tblGrid>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 not tested</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AS-04b</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Office-admin WhatsApp relay</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Superseded 2026-07-27</w:t>
            </w:r>
            <w:r>
              <w:rPr>
                <w:rFonts w:eastAsia="等线" w:ascii="Arial" w:cs="Arial" w:hAnsi="Arial"/>
                <w:sz w:val="22"/>
              </w:rPr>
              <w:t xml:space="preserve"> — salesperson now submits directly (AS-04 v2); this design is stale, do not test against it</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AS-02</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 / image</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 — David-only knowledge, AC not locked</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AS-03</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Credit-note support</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AIP — </w:t>
            </w:r>
            <w:r>
              <w:rPr>
                <w:rFonts w:eastAsia="等线" w:ascii="Arial" w:cs="Arial" w:hAnsi="Arial"/>
                <w:b w:val="true"/>
                <w:sz w:val="22"/>
              </w:rPr>
              <w:t>confirmed NOT BUILT per 16/17 Jul training (Gap #10)</w:t>
            </w:r>
            <w:r>
              <w:rPr>
                <w:rFonts w:eastAsia="等线" w:ascii="Arial" w:cs="Arial" w:hAnsi="Arial"/>
                <w:sz w:val="22"/>
              </w:rPr>
              <w:t>, explicitly next-round priority; doctype design finalized but not implemented — HP-11/HP-11b kept as regression checks, expect FAIL until built</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AS-05 (master fields)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master-data field writability</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Still open — only activity-log sub-feature locked</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AS-06</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Backend dashboard / reminders (beyond salesperson filter)</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AIP — notification engine confirmed </w:t>
            </w:r>
            <w:r>
              <w:rPr>
                <w:rFonts w:eastAsia="等线" w:ascii="Arial" w:cs="Arial" w:hAnsi="Arial"/>
                <w:b w:val="true"/>
                <w:sz w:val="22"/>
              </w:rPr>
              <w:t>not built</w:t>
            </w:r>
            <w:r>
              <w:rPr>
                <w:rFonts w:eastAsia="等线" w:ascii="Arial" w:cs="Arial" w:hAnsi="Arial"/>
                <w:sz w:val="22"/>
              </w:rPr>
              <w:t xml:space="preserve"> (training Gap #1); daily digest, at-risk flagging, full owner authority all still open</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AS-07</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Quotation-before-order / price-lock</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 — PROPOSED, not locked; real usage confirmed low</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NS-02</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entry / GRN photo</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parked</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NS-03</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 / expiry alert</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Mechanism undefined</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attachment / mark-as-delivered</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BLOCKED — direct client conflict, awaiting David</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NS-09</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Stock-expiry alert — sales inclusion</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NS-10</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coverage — Logistics/Finance Manager absence</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operational gap, not resolvable by a test case</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NS-11</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Maya access model</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GAP-1</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accountability / audit trail</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Manager-level covered via AS-01; per-picker attribution still open</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GAP-2</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 generation</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home (AS-07), not locked</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GAP-3</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Cash-from-driver recording</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scope-lock home</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GAP-4</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Damage / batch QC log</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scope-lock home</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GAP-5 (new)</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Fixed-vs-market pricing modes (VOC-044)</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gap surfaced 17 Jul training — no Scope Lock home yet</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GAP-6 (new)</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Related-company price linkage (training Gap #9)</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spec exists in either 20Jul or 23Jul docs — still genuinely open</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GAP-7 (new)</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Multi-customer/multi-stall combine-routing (training Gap #12)</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spec exists — still open</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 recon · QR settlement · delivery trip · WMS · volume pricing · B2C app · WhatsApp blasting · supplier/purchase-invoice stock entry</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out of scope</w:t>
            </w:r>
          </w:p>
        </w:tc>
      </w:tr>
    </w:tbl>
    <w:p>
      <w:pPr>
        <w:pStyle w:val="3"/>
        <w:spacing w:before="300" w:after="120" w:line="288" w:lineRule="auto"/>
        <w:ind w:left="0"/>
        <w:jc w:val="left"/>
        <w:outlineLvl w:val="2"/>
      </w:pPr>
      <w:bookmarkStart w:name="heading_7" w:id="7"/>
      <w:r>
        <w:rPr>
          <w:rFonts w:eastAsia="等线" w:ascii="Arial" w:cs="Arial" w:hAnsi="Arial"/>
          <w:b w:val="true"/>
          <w:sz w:val="30"/>
        </w:rPr>
        <w:t>4c. Assumptions &amp; gaps</w:t>
      </w:r>
      <w:bookmarkEnd w:id="7"/>
    </w:p>
    <w:p>
      <w:pPr>
        <w:numPr>
          <w:numId w:val="10"/>
        </w:numPr>
        <w:spacing w:before="120" w:after="120" w:line="288" w:lineRule="auto"/>
        <w:ind w:left="0"/>
        <w:jc w:val="left"/>
      </w:pPr>
      <w:r>
        <w:rPr>
          <w:rFonts w:eastAsia="等线" w:ascii="Arial" w:cs="Arial" w:hAnsi="Arial"/>
          <w:b w:val="true"/>
          <w:sz w:val="22"/>
        </w:rPr>
        <w:t>Real test data needed (NEEDS CLIENT INPUT):</w:t>
      </w:r>
      <w:r>
        <w:rPr>
          <w:rFonts w:eastAsia="等线" w:ascii="Arial" w:cs="Arial" w:hAnsi="Arial"/>
          <w:sz w:val="22"/>
        </w:rPr>
        <w:t xml:space="preserve"> actual SQL customer + SKU codes, a real customer-specific fixed price, real credit-limit figure, a real payer-mismatch example, sample GRN, sample price template, real CJ Tan/Ben/Queenie customer examples, a real item with prior invoice history for NS-08, a real out-of-stock SKU scenario for AS-10, a lapsed/returning customer example for NS-16.</w:t>
      </w:r>
    </w:p>
    <w:p>
      <w:pPr>
        <w:numPr>
          <w:numId w:val="11"/>
        </w:numPr>
        <w:spacing w:before="120" w:after="120" w:line="288" w:lineRule="auto"/>
        <w:ind w:left="0"/>
        <w:jc w:val="left"/>
      </w:pPr>
      <w:r>
        <w:rPr>
          <w:rFonts w:eastAsia="等线" w:ascii="Arial" w:cs="Arial" w:hAnsi="Arial"/>
          <w:b w:val="true"/>
          <w:sz w:val="22"/>
        </w:rPr>
        <w:t>HP-11/HP-11b expected-fail caveat:</w:t>
      </w:r>
      <w:r>
        <w:rPr>
          <w:rFonts w:eastAsia="等线" w:ascii="Arial" w:cs="Arial" w:hAnsi="Arial"/>
          <w:sz w:val="22"/>
        </w:rPr>
        <w:t xml:space="preserve"> the Credit Note doctype design is finalized but the client's own 16/17 Jul training feedback confirms it is </w:t>
      </w:r>
      <w:r>
        <w:rPr>
          <w:rFonts w:eastAsia="等线" w:ascii="Arial" w:cs="Arial" w:hAnsi="Arial"/>
          <w:b w:val="true"/>
          <w:sz w:val="22"/>
        </w:rPr>
        <w:t>not yet built</w:t>
      </w:r>
      <w:r>
        <w:rPr>
          <w:rFonts w:eastAsia="等线" w:ascii="Arial" w:cs="Arial" w:hAnsi="Arial"/>
          <w:sz w:val="22"/>
        </w:rPr>
        <w:t>. Keep these as regression test cases (they'll matter once CN ships), but do not treat a FAIL here as a UAT blocker — it's an already-known gap, not a new defect.</w:t>
      </w:r>
    </w:p>
    <w:p>
      <w:pPr>
        <w:numPr>
          <w:numId w:val="12"/>
        </w:numPr>
        <w:spacing w:before="120" w:after="120" w:line="288" w:lineRule="auto"/>
        <w:ind w:left="0"/>
        <w:jc w:val="left"/>
      </w:pPr>
      <w:r>
        <w:rPr>
          <w:rFonts w:eastAsia="等线" w:ascii="Arial" w:cs="Arial" w:hAnsi="Arial"/>
          <w:b w:val="true"/>
          <w:sz w:val="22"/>
        </w:rPr>
        <w:t>AS-04 v2 is a genuine design reversal, not a refinement:</w:t>
      </w:r>
      <w:r>
        <w:rPr>
          <w:rFonts w:eastAsia="等线" w:ascii="Arial" w:cs="Arial" w:hAnsi="Arial"/>
          <w:sz w:val="22"/>
        </w:rPr>
        <w:t xml:space="preserve"> the old query-only design and the new self-service design are mutually exclusive. If any tester runs old-pattern test scripts or trains staff on the old flow, results will be wrong. Confirm all testers/trainers are working from v4, not v3.</w:t>
      </w:r>
    </w:p>
    <w:p>
      <w:pPr>
        <w:numPr>
          <w:numId w:val="13"/>
        </w:numPr>
        <w:spacing w:before="120" w:after="120" w:line="288" w:lineRule="auto"/>
        <w:ind w:left="0"/>
        <w:jc w:val="left"/>
      </w:pPr>
      <w:r>
        <w:rPr>
          <w:rFonts w:eastAsia="等线" w:ascii="Arial" w:cs="Arial" w:hAnsi="Arial"/>
          <w:b w:val="true"/>
          <w:sz w:val="22"/>
        </w:rPr>
        <w:t>AS-08/AS-10 exceptions to the LOCKED-only rule:</w:t>
      </w:r>
      <w:r>
        <w:rPr>
          <w:rFonts w:eastAsia="等线" w:ascii="Arial" w:cs="Arial" w:hAnsi="Arial"/>
          <w:sz w:val="22"/>
        </w:rPr>
        <w:t xml:space="preserve"> both are technically AGREED IN PRINCIPLE, included as happy-path-only because the mechanism is simple/low-risk and low-volume. Do not add unhappy-path cases until David confirms the respective mechanisms (PO format for AS-08; SKU-replacement approval routing for AS-10).</w:t>
      </w:r>
    </w:p>
    <w:p>
      <w:pPr>
        <w:numPr>
          <w:numId w:val="14"/>
        </w:numPr>
        <w:spacing w:before="120" w:after="120" w:line="288" w:lineRule="auto"/>
        <w:ind w:left="0"/>
        <w:jc w:val="left"/>
      </w:pPr>
      <w:r>
        <w:rPr>
          <w:rFonts w:eastAsia="等线" w:ascii="Arial" w:cs="Arial" w:hAnsi="Arial"/>
          <w:b w:val="true"/>
          <w:sz w:val="22"/>
        </w:rPr>
        <w:t>AS-01 / SL-02 adoption risk:</w:t>
      </w:r>
      <w:r>
        <w:rPr>
          <w:rFonts w:eastAsia="等线" w:ascii="Arial" w:cs="Arial" w:hAnsi="Arial"/>
          <w:sz w:val="22"/>
        </w:rPr>
        <w:t xml:space="preserve"> unchanged from v3 — passing UAT does not confirm adoption; recommend real-usage validation post-go-live.</w:t>
      </w:r>
    </w:p>
    <w:p>
      <w:pPr>
        <w:numPr>
          <w:numId w:val="15"/>
        </w:numPr>
        <w:spacing w:before="120" w:after="120" w:line="288" w:lineRule="auto"/>
        <w:ind w:left="0"/>
        <w:jc w:val="left"/>
      </w:pPr>
      <w:r>
        <w:rPr>
          <w:rFonts w:eastAsia="等线" w:ascii="Arial" w:cs="Arial" w:hAnsi="Arial"/>
          <w:b w:val="true"/>
          <w:sz w:val="22"/>
        </w:rPr>
        <w:t>Source agreement:</w:t>
      </w:r>
      <w:r>
        <w:rPr>
          <w:rFonts w:eastAsia="等线" w:ascii="Arial" w:cs="Arial" w:hAnsi="Arial"/>
          <w:sz w:val="22"/>
        </w:rPr>
        <w:t xml:space="preserve"> Customer Narrative treats GRN stock entry as in-scope; Scope Lock v2 confirms it stays SQL-side (2026-07-23). Scope Lock wins — excluded.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See Also</w:t>
      </w:r>
      <w:bookmarkEnd w:id="8"/>
    </w:p>
    <w:p>
      <w:pPr>
        <w:numPr>
          <w:numId w:val="16"/>
        </w:numPr>
        <w:spacing w:before="120" w:after="120" w:line="288" w:lineRule="auto"/>
        <w:ind w:left="0"/>
        <w:jc w:val="left"/>
      </w:pPr>
      <w:r>
        <w:rPr>
          <w:rFonts w:eastAsia="等线" w:ascii="Arial" w:cs="Arial" w:hAnsi="Arial"/>
          <w:sz w:val="22"/>
        </w:rPr>
        <w:t>[[Macrofood — VoC Extraction]]</w:t>
      </w:r>
    </w:p>
    <w:p>
      <w:pPr>
        <w:numPr>
          <w:numId w:val="17"/>
        </w:numPr>
        <w:spacing w:before="120" w:after="120" w:line="288" w:lineRule="auto"/>
        <w:ind w:left="0"/>
        <w:jc w:val="left"/>
      </w:pPr>
      <w:r>
        <w:rPr>
          <w:rFonts w:eastAsia="等线" w:ascii="Arial" w:cs="Arial" w:hAnsi="Arial"/>
          <w:sz w:val="22"/>
        </w:rPr>
        <w:t>[[Customer Narrative - Macrofood]]</w:t>
      </w:r>
    </w:p>
    <w:p>
      <w:pPr>
        <w:numPr>
          <w:numId w:val="18"/>
        </w:numPr>
        <w:spacing w:before="120" w:after="120" w:line="288" w:lineRule="auto"/>
        <w:ind w:left="0"/>
        <w:jc w:val="left"/>
      </w:pPr>
      <w:r>
        <w:rPr>
          <w:rFonts w:eastAsia="等线" w:ascii="Arial" w:cs="Arial" w:hAnsi="Arial"/>
          <w:sz w:val="22"/>
        </w:rPr>
        <w:t>[[Macrofood — Scope Lock v2]]</w:t>
      </w:r>
    </w:p>
    <w:p>
      <w:pPr>
        <w:numPr>
          <w:numId w:val="19"/>
        </w:numPr>
        <w:spacing w:before="120" w:after="120" w:line="288" w:lineRule="auto"/>
        <w:ind w:left="0"/>
        <w:jc w:val="left"/>
      </w:pPr>
      <w:r>
        <w:rPr>
          <w:rFonts w:eastAsia="等线" w:ascii="Arial" w:cs="Arial" w:hAnsi="Arial"/>
          <w:sz w:val="22"/>
        </w:rPr>
        <w:t>[[macrofrozen/27Jul26 - Macrofrozen Scope Lock Update Notes]]</w:t>
      </w:r>
    </w:p>
    <w:p>
      <w:pPr>
        <w:numPr>
          <w:numId w:val="20"/>
        </w:numPr>
        <w:spacing w:before="120" w:after="120" w:line="288" w:lineRule="auto"/>
        <w:ind w:left="0"/>
        <w:jc w:val="left"/>
      </w:pPr>
      <w:r>
        <w:rPr>
          <w:rFonts w:eastAsia="等线" w:ascii="Arial" w:cs="Arial" w:hAnsi="Arial"/>
          <w:sz w:val="22"/>
        </w:rPr>
        <w:t>[[macrofrozen/Maya Training — Identified Gaps Report]]</w:t>
      </w:r>
    </w:p>
    <w:p>
      <w:pPr>
        <w:numPr>
          <w:numId w:val="21"/>
        </w:numPr>
        <w:spacing w:before="120" w:after="120" w:line="288" w:lineRule="auto"/>
        <w:ind w:left="0"/>
        <w:jc w:val="left"/>
      </w:pPr>
      <w:r>
        <w:rPr>
          <w:rFonts w:eastAsia="等线" w:ascii="Arial" w:cs="Arial" w:hAnsi="Arial"/>
          <w:sz w:val="22"/>
        </w:rPr>
        <w:t>MAIA Product Onboarding SOP (Lens 3 → M8 UAT)</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8564">
    <w:lvl>
      <w:numFmt w:val="bullet"/>
      <w:suff w:val="tab"/>
      <w:lvlText w:val="•"/>
      <w:rPr>
        <w:color w:val="3370ff"/>
      </w:rPr>
    </w:lvl>
  </w:abstractNum>
  <w:abstractNum w:abstractNumId="838565">
    <w:lvl>
      <w:numFmt w:val="bullet"/>
      <w:suff w:val="tab"/>
      <w:lvlText w:val="•"/>
      <w:rPr>
        <w:color w:val="3370ff"/>
      </w:rPr>
    </w:lvl>
  </w:abstractNum>
  <w:abstractNum w:abstractNumId="838566">
    <w:lvl>
      <w:numFmt w:val="bullet"/>
      <w:suff w:val="tab"/>
      <w:lvlText w:val="•"/>
      <w:rPr>
        <w:color w:val="3370ff"/>
      </w:rPr>
    </w:lvl>
  </w:abstractNum>
  <w:abstractNum w:abstractNumId="838567">
    <w:lvl>
      <w:numFmt w:val="bullet"/>
      <w:suff w:val="tab"/>
      <w:lvlText w:val="•"/>
      <w:rPr>
        <w:color w:val="3370ff"/>
      </w:rPr>
    </w:lvl>
  </w:abstractNum>
  <w:abstractNum w:abstractNumId="838568">
    <w:lvl>
      <w:numFmt w:val="bullet"/>
      <w:suff w:val="tab"/>
      <w:lvlText w:val="•"/>
      <w:rPr>
        <w:color w:val="3370ff"/>
      </w:rPr>
    </w:lvl>
  </w:abstractNum>
  <w:abstractNum w:abstractNumId="838569">
    <w:lvl>
      <w:numFmt w:val="bullet"/>
      <w:suff w:val="tab"/>
      <w:lvlText w:val="•"/>
      <w:rPr>
        <w:color w:val="3370ff"/>
      </w:rPr>
    </w:lvl>
  </w:abstractNum>
  <w:abstractNum w:abstractNumId="838570">
    <w:lvl>
      <w:numFmt w:val="bullet"/>
      <w:suff w:val="tab"/>
      <w:lvlText w:val="•"/>
      <w:rPr>
        <w:color w:val="3370ff"/>
      </w:rPr>
    </w:lvl>
  </w:abstractNum>
  <w:abstractNum w:abstractNumId="838571">
    <w:lvl>
      <w:numFmt w:val="bullet"/>
      <w:suff w:val="tab"/>
      <w:lvlText w:val="•"/>
      <w:rPr>
        <w:color w:val="3370ff"/>
      </w:rPr>
    </w:lvl>
  </w:abstractNum>
  <w:abstractNum w:abstractNumId="838572">
    <w:lvl>
      <w:numFmt w:val="bullet"/>
      <w:suff w:val="tab"/>
      <w:lvlText w:val="•"/>
      <w:rPr>
        <w:color w:val="3370ff"/>
      </w:rPr>
    </w:lvl>
  </w:abstractNum>
  <w:abstractNum w:abstractNumId="838573">
    <w:lvl>
      <w:numFmt w:val="bullet"/>
      <w:suff w:val="tab"/>
      <w:lvlText w:val="•"/>
      <w:rPr>
        <w:color w:val="3370ff"/>
      </w:rPr>
    </w:lvl>
  </w:abstractNum>
  <w:abstractNum w:abstractNumId="838574">
    <w:lvl>
      <w:numFmt w:val="bullet"/>
      <w:suff w:val="tab"/>
      <w:lvlText w:val="•"/>
      <w:rPr>
        <w:color w:val="3370ff"/>
      </w:rPr>
    </w:lvl>
  </w:abstractNum>
  <w:abstractNum w:abstractNumId="838575">
    <w:lvl>
      <w:numFmt w:val="bullet"/>
      <w:suff w:val="tab"/>
      <w:lvlText w:val="•"/>
      <w:rPr>
        <w:color w:val="3370ff"/>
      </w:rPr>
    </w:lvl>
  </w:abstractNum>
  <w:abstractNum w:abstractNumId="838576">
    <w:lvl>
      <w:numFmt w:val="bullet"/>
      <w:suff w:val="tab"/>
      <w:lvlText w:val="•"/>
      <w:rPr>
        <w:color w:val="3370ff"/>
      </w:rPr>
    </w:lvl>
  </w:abstractNum>
  <w:abstractNum w:abstractNumId="838577">
    <w:lvl>
      <w:numFmt w:val="bullet"/>
      <w:suff w:val="tab"/>
      <w:lvlText w:val="•"/>
      <w:rPr>
        <w:color w:val="3370ff"/>
      </w:rPr>
    </w:lvl>
  </w:abstractNum>
  <w:abstractNum w:abstractNumId="838578">
    <w:lvl>
      <w:numFmt w:val="bullet"/>
      <w:suff w:val="tab"/>
      <w:lvlText w:val="•"/>
      <w:rPr>
        <w:color w:val="3370ff"/>
      </w:rPr>
    </w:lvl>
  </w:abstractNum>
  <w:abstractNum w:abstractNumId="838579">
    <w:lvl>
      <w:numFmt w:val="bullet"/>
      <w:suff w:val="tab"/>
      <w:lvlText w:val="•"/>
      <w:rPr>
        <w:color w:val="3370ff"/>
      </w:rPr>
    </w:lvl>
  </w:abstractNum>
  <w:abstractNum w:abstractNumId="838580">
    <w:lvl>
      <w:numFmt w:val="bullet"/>
      <w:suff w:val="tab"/>
      <w:lvlText w:val="•"/>
      <w:rPr>
        <w:color w:val="3370ff"/>
      </w:rPr>
    </w:lvl>
  </w:abstractNum>
  <w:abstractNum w:abstractNumId="838581">
    <w:lvl>
      <w:numFmt w:val="bullet"/>
      <w:suff w:val="tab"/>
      <w:lvlText w:val="•"/>
      <w:rPr>
        <w:color w:val="3370ff"/>
      </w:rPr>
    </w:lvl>
  </w:abstractNum>
  <w:abstractNum w:abstractNumId="838582">
    <w:lvl>
      <w:numFmt w:val="bullet"/>
      <w:suff w:val="tab"/>
      <w:lvlText w:val="•"/>
      <w:rPr>
        <w:color w:val="3370ff"/>
      </w:rPr>
    </w:lvl>
  </w:abstractNum>
  <w:abstractNum w:abstractNumId="838583">
    <w:lvl>
      <w:numFmt w:val="bullet"/>
      <w:suff w:val="tab"/>
      <w:lvlText w:val="•"/>
      <w:rPr>
        <w:color w:val="3370ff"/>
      </w:rPr>
    </w:lvl>
  </w:abstractNum>
  <w:abstractNum w:abstractNumId="838584">
    <w:lvl>
      <w:numFmt w:val="bullet"/>
      <w:suff w:val="tab"/>
      <w:lvlText w:val="•"/>
      <w:rPr>
        <w:color w:val="3370ff"/>
      </w:rPr>
    </w:lvl>
  </w:abstractNum>
  <w:num w:numId="1">
    <w:abstractNumId w:val="838564"/>
  </w:num>
  <w:num w:numId="2">
    <w:abstractNumId w:val="838565"/>
  </w:num>
  <w:num w:numId="3">
    <w:abstractNumId w:val="838566"/>
  </w:num>
  <w:num w:numId="4">
    <w:abstractNumId w:val="838567"/>
  </w:num>
  <w:num w:numId="5">
    <w:abstractNumId w:val="838568"/>
  </w:num>
  <w:num w:numId="6">
    <w:abstractNumId w:val="838569"/>
  </w:num>
  <w:num w:numId="7">
    <w:abstractNumId w:val="838570"/>
  </w:num>
  <w:num w:numId="8">
    <w:abstractNumId w:val="838571"/>
  </w:num>
  <w:num w:numId="9">
    <w:abstractNumId w:val="838572"/>
  </w:num>
  <w:num w:numId="10">
    <w:abstractNumId w:val="838573"/>
  </w:num>
  <w:num w:numId="11">
    <w:abstractNumId w:val="838574"/>
  </w:num>
  <w:num w:numId="12">
    <w:abstractNumId w:val="838575"/>
  </w:num>
  <w:num w:numId="13">
    <w:abstractNumId w:val="838576"/>
  </w:num>
  <w:num w:numId="14">
    <w:abstractNumId w:val="838577"/>
  </w:num>
  <w:num w:numId="15">
    <w:abstractNumId w:val="838578"/>
  </w:num>
  <w:num w:numId="16">
    <w:abstractNumId w:val="838579"/>
  </w:num>
  <w:num w:numId="17">
    <w:abstractNumId w:val="838580"/>
  </w:num>
  <w:num w:numId="18">
    <w:abstractNumId w:val="838581"/>
  </w:num>
  <w:num w:numId="19">
    <w:abstractNumId w:val="838582"/>
  </w:num>
  <w:num w:numId="20">
    <w:abstractNumId w:val="838583"/>
  </w:num>
  <w:num w:numId="21">
    <w:abstractNumId w:val="83858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docx/HWQddZGpio5iROxedovlI9yNgCb"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2026-08-06T17:54:12Z</dcterms:created>
  <dc:creator>Apache POI</dc:creator>
</cp:coreProperties>
</file>