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Macrofood (Macro Frozen) × MAIA — Voice of Customer Extraction v3</w:t>
      </w: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2026-07-29</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https://eg69120xnei.sg.larksuite.com/wiki/WZcKwcQvAiOfvWkc8xall0p3gPh</w:t>
        </w:r>
      </w:hyperlink>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Grounded, confidence-scored VoC. </w:t>
            </w:r>
            <w:r>
              <w:rPr>
                <w:rFonts w:eastAsia="等线" w:ascii="Arial" w:cs="Arial" w:hAnsi="Arial"/>
                <w:b w:val="true"/>
                <w:color w:val="646a73"/>
                <w:sz w:val="22"/>
              </w:rPr>
              <w:t>Truth source for VOC-001→060</w:t>
            </w:r>
            <w:r>
              <w:rPr>
                <w:rFonts w:eastAsia="等线" w:ascii="Arial" w:cs="Arial" w:hAnsi="Arial"/>
                <w:color w:val="646a73"/>
                <w:sz w:val="22"/>
              </w:rPr>
              <w:t xml:space="preserve"> = the 4 June</w:t>
              <w:br/>
              <w:t>2026 F2F Requirements Gathering transcript (discovery-phase, aspirational</w:t>
              <w:br/>
            </w:r>
            <w:r>
              <w:rPr>
                <w:rFonts w:eastAsia="等线" w:ascii="Arial" w:cs="Arial" w:hAnsi="Arial"/>
                <w:color w:val="646a73"/>
                <w:sz w:val="22"/>
              </w:rPr>
              <w:t xml:space="preserve">voice — the customer describing a desired future state). </w:t>
            </w:r>
            <w:r>
              <w:rPr>
                <w:rFonts w:eastAsia="等线" w:ascii="Arial" w:cs="Arial" w:hAnsi="Arial"/>
                <w:b w:val="true"/>
                <w:color w:val="646a73"/>
                <w:sz w:val="22"/>
              </w:rPr>
              <w:t>Truth source for</w:t>
              <w:br/>
            </w:r>
            <w:r>
              <w:rPr>
                <w:rFonts w:eastAsia="等线" w:ascii="Arial" w:cs="Arial" w:hAnsi="Arial"/>
                <w:b w:val="true"/>
                <w:color w:val="646a73"/>
                <w:sz w:val="22"/>
              </w:rPr>
              <w:t>VOC-061→078</w:t>
            </w:r>
            <w:r>
              <w:rPr>
                <w:rFonts w:eastAsia="等线" w:ascii="Arial" w:cs="Arial" w:hAnsi="Arial"/>
                <w:color w:val="646a73"/>
                <w:sz w:val="22"/>
              </w:rPr>
              <w:t xml:space="preserve"> = the 2nd UAT round, 28–29 Jul 2026 (reactive voice — the</w:t>
              <w:br/>
              <w:t>customer using the live product and reacting). Both are primary customer</w:t>
              <w:br/>
              <w:t>voice, different in kind, not in rank. This is the check against wishful</w:t>
              <w:br/>
              <w:t>selling: what David and the Macro Frozen team actually said and did,</w:t>
              <w:br/>
            </w:r>
            <w:r>
              <w:rPr>
                <w:rFonts w:eastAsia="等线" w:ascii="Arial" w:cs="Arial" w:hAnsi="Arial"/>
                <w:color w:val="646a73"/>
                <w:sz w:val="22"/>
              </w:rPr>
              <w:t>separated from what vendor documents claim.</w:t>
            </w:r>
          </w:p>
        </w:tc>
      </w:tr>
    </w:tbl>
    <w:p>
      <w:pPr>
        <w:spacing w:before="120" w:after="120" w:line="288" w:lineRule="auto"/>
        <w:ind w:left="0"/>
        <w:jc w:val="left"/>
      </w:pPr>
      <w:r>
        <w:rPr>
          <w:rFonts w:eastAsia="等线" w:ascii="Arial" w:cs="Arial" w:hAnsi="Arial"/>
          <w:b w:val="true"/>
          <w:sz w:val="22"/>
        </w:rPr>
        <w:t>v3 (2026-07-29) is a full standalone rerun</w:t>
      </w:r>
      <w:r>
        <w:rPr>
          <w:rFonts w:eastAsia="等线" w:ascii="Arial" w:cs="Arial" w:hAnsi="Arial"/>
          <w:sz w:val="22"/>
        </w:rPr>
        <w:t>, not an addendum — every phase</w:t>
        <w:br/>
        <w:t>below is complete and self-contained; nothing requires cross-referencing the</w:t>
        <w:br/>
        <w:t>prior base document to understand current state. VOC-001→060 and their</w:t>
        <w:br/>
        <w:t>supporting analysis are carried forward unchanged from the base extraction;</w:t>
        <w:br/>
        <w:t>VOC-061→078 are new, sourced from the 2nd UAT round and the internal tech</w:t>
        <w:br/>
      </w:r>
      <w:r>
        <w:rPr>
          <w:rFonts w:eastAsia="等线" w:ascii="Arial" w:cs="Arial" w:hAnsi="Arial"/>
          <w:sz w:val="22"/>
        </w:rPr>
        <w:t>debrief that followed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Phase 0 — Source Inventory &amp; Coverage Gate</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75"/>
        <w:gridCol w:w="1650"/>
        <w:gridCol w:w="1530"/>
        <w:gridCol w:w="2010"/>
      </w:tblGrid>
      <w:tr>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class</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in this extraction</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[F2F] Macrofood Requirements Gathering-transcript v2</w:t>
            </w:r>
            <w:r>
              <w:rPr>
                <w:rFonts w:eastAsia="等线" w:ascii="Arial" w:cs="Arial" w:hAnsi="Arial"/>
                <w:sz w:val="22"/>
              </w:rPr>
              <w:t xml:space="preserve"> (4 Jun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 garbled ASR, unlabelled speakers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 TRUTH SOURCE (VOC-001→060)</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basis for every CONFIRMED customer claim through VOC-060</w:t>
            </w:r>
          </w:p>
        </w:tc>
      </w:tr>
      <w:tr>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WhatsApp group export (22 May – 22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 export, fragmentary</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behaviour, catalogue follow-up, SQL blocker, pricing cadence</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[F2F] … Meeting Minutes 2026-06-04</w:t>
            </w:r>
            <w:r>
              <w:rPr>
                <w:rFonts w:eastAsia="等线" w:ascii="Arial" w:cs="Arial" w:hAnsi="Arial"/>
                <w:sz w:val="22"/>
              </w:rPr>
              <w:t xml:space="preserve"> / </w:t>
            </w:r>
            <w:r>
              <w:rPr>
                <w:rFonts w:eastAsia="Consolas" w:ascii="Consolas" w:cs="Consolas" w:hAnsi="Consolas"/>
                <w:sz w:val="22"/>
                <w:shd w:fill="EFF0F1"/>
              </w:rPr>
              <w:t>F2F Requirements Gathering Summary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minutes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 / vendor-derived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Corroborate decisions, clean wording where ASR garbled</w:t>
            </w:r>
          </w:p>
        </w:tc>
      </w:tr>
      <w:tr>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Prior "MAIA × Macro Frozen — VoC Extraction" (Lark doc </w:t>
            </w:r>
            <w:r>
              <w:rPr>
                <w:rFonts w:eastAsia="Consolas" w:ascii="Consolas" w:cs="Consolas" w:hAnsi="Consolas"/>
                <w:sz w:val="22"/>
                <w:shd w:fill="EFF0F1"/>
              </w:rPr>
              <w:t>Pm4Owq…</w:t>
            </w: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prior analysis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 — CLAIMED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Cross-check only, never a source of fact</w:t>
            </w:r>
          </w:p>
        </w:tc>
      </w:tr>
      <w:tr>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Pre-Onboarding Requirements Questionnaire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guide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 identity + open-question context only</w:t>
            </w:r>
          </w:p>
        </w:tc>
      </w:tr>
      <w:tr>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 Customer Narrative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boundary + risk comparison only</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Ivan x Gareth Macrofrozen scope lock discussion</w:t>
            </w:r>
            <w:r>
              <w:rPr>
                <w:rFonts w:eastAsia="等线" w:ascii="Arial" w:cs="Arial" w:hAnsi="Arial"/>
                <w:sz w:val="22"/>
              </w:rPr>
              <w:t xml:space="preserve"> (13 Jul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transcript, vendor-side only</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 not customer voice, relays one second-hand client statement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Confirms mechanism detail; source for VOC-030</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(13 Jul 2026, call with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client call</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 direct client voice</w:t>
            </w:r>
            <w:r>
              <w:rPr>
                <w:rFonts w:eastAsia="等线" w:ascii="Arial" w:cs="Arial" w:hAnsi="Arial"/>
                <w:sz w:val="22"/>
              </w:rPr>
              <w:t xml:space="preserve"> (Grace)</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VOC-030→036</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content_Maya 訂單與倉儲出貨流程培訓會_202607170008</w:t>
            </w:r>
            <w:r>
              <w:rPr>
                <w:rFonts w:eastAsia="等线" w:ascii="Arial" w:cs="Arial" w:hAnsi="Arial"/>
                <w:sz w:val="22"/>
              </w:rPr>
              <w:t xml:space="preserve"> (17 Jul 2026, order &amp; warehouse dispatch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 training transcript, ~12,591 lines, code-switched, ASR speaker labels not cleanly mapped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 direct client voice</w:t>
            </w:r>
            <w:r>
              <w:rPr>
                <w:rFonts w:eastAsia="等线" w:ascii="Arial" w:cs="Arial" w:hAnsi="Arial"/>
                <w:sz w:val="22"/>
              </w:rPr>
              <w:t>, multiple client staff live-reacting to the built product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VOC-037→060</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UAT/28Jul26 - 2nd UAT Bug Fixes Checklist.md</w:t>
            </w:r>
            <w:r>
              <w:rPr>
                <w:rFonts w:eastAsia="等线" w:ascii="Arial" w:cs="Arial" w:hAnsi="Arial"/>
                <w:sz w:val="22"/>
              </w:rPr>
              <w:t xml:space="preserve"> (28–29 Jul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PM synthesis (Gareth), dated 28–29 Jul</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 / CLAIMED — vendor's post-hoc write-up, but preserves specific verbatim-quote flags</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Structure and mechanism detail for VOC-061→078. Its explicitly-flagged direct quotes ("but no any notification?", "yes, spam Grace/Lai") are promoted to CONFIRMED because the source doc itself frames them as verbatim, not paraphrase. Everything else in it is capped at CLAIMED unless independently corroborated. Citation key </w:t>
            </w:r>
            <w:r>
              <w:rPr>
                <w:rFonts w:eastAsia="Consolas" w:ascii="Consolas" w:cs="Consolas" w:hAnsi="Consolas"/>
                <w:sz w:val="22"/>
                <w:shd w:fill="EFF0F1"/>
              </w:rPr>
              <w:t>[BFC | MF-Pn-nn]</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Granola/Transcripts/2026-07-28/... 2nd UAT - Onsite-transcript.md</w:t>
            </w:r>
            <w:r>
              <w:rPr>
                <w:rFonts w:eastAsia="等线" w:ascii="Arial" w:cs="Arial" w:hAnsi="Arial"/>
                <w:sz w:val="22"/>
              </w:rPr>
              <w:t xml:space="preserve"> (28 Jul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Primary customer voice — </w:t>
            </w:r>
            <w:r>
              <w:rPr>
                <w:rFonts w:eastAsia="等线" w:ascii="Arial" w:cs="Arial" w:hAnsi="Arial"/>
                <w:b w:val="true"/>
                <w:sz w:val="22"/>
              </w:rPr>
              <w:t>degraded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Mixed Cantonese/Mandarin/Malay/English; second half heavily garbled by auto-transcription, speaker identity does not reliably resolve. Used for framing/corroboration only, not as a standalone source of new ids — the bug-fix checklist's own session notes are the more authoritative record per its own fidelity warning. Citation key </w:t>
            </w:r>
            <w:r>
              <w:rPr>
                <w:rFonts w:eastAsia="Consolas" w:ascii="Consolas" w:cs="Consolas" w:hAnsi="Consolas"/>
                <w:sz w:val="22"/>
                <w:shd w:fill="EFF0F1"/>
              </w:rPr>
              <w:t>[G | 2026-07-28]</w:t>
            </w:r>
          </w:p>
        </w:tc>
      </w:tr>
      <w:tr>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Granola/Transcripts/2026-07-29/Macro Debrief-transcript.md</w:t>
            </w:r>
            <w:r>
              <w:rPr>
                <w:rFonts w:eastAsia="等线" w:ascii="Arial" w:cs="Arial" w:hAnsi="Arial"/>
                <w:sz w:val="22"/>
              </w:rPr>
              <w:t xml:space="preserve"> (29 Jul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r>
              <w:rPr>
                <w:rFonts w:eastAsia="等线" w:ascii="Arial" w:cs="Arial" w:hAnsi="Arial"/>
                <w:sz w:val="22"/>
              </w:rPr>
              <w:t xml:space="preserve"> — internal vendor debrief</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Mindhive/vendor team (Jermaine, Ivan, Wan Sin, Amirul, Bryan, Johnson) discussing how to build what the client asked for; zero customer-side participants. Used only to corroborate mechanism detail and to source client narrative </w:t>
            </w:r>
            <w:r>
              <w:rPr>
                <w:rFonts w:eastAsia="等线" w:ascii="Arial" w:cs="Arial" w:hAnsi="Arial"/>
                <w:i w:val="true"/>
                <w:sz w:val="22"/>
              </w:rPr>
              <w:t>as retold by the vendor team</w:t>
            </w:r>
            <w:r>
              <w:rPr>
                <w:rFonts w:eastAsia="等线" w:ascii="Arial" w:cs="Arial" w:hAnsi="Arial"/>
                <w:sz w:val="22"/>
              </w:rPr>
              <w:t xml:space="preserve"> — anything sourced only here is capped at BELIEVED, never CONFIRMED, per P1/P1b. Citation key </w:t>
            </w:r>
            <w:r>
              <w:rPr>
                <w:rFonts w:eastAsia="Consolas" w:ascii="Consolas" w:cs="Consolas" w:hAnsi="Consolas"/>
                <w:sz w:val="22"/>
                <w:shd w:fill="EFF0F1"/>
              </w:rPr>
              <w:t>[G | 2026-07-29]</w:t>
            </w:r>
          </w:p>
        </w:tc>
      </w:tr>
      <w:tr>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Lark wiki </w:t>
            </w:r>
            <w:r>
              <w:rPr>
                <w:rFonts w:eastAsia="Consolas" w:ascii="Consolas" w:cs="Consolas" w:hAnsi="Consolas"/>
                <w:sz w:val="22"/>
                <w:shd w:fill="EFF0F1"/>
              </w:rPr>
              <w:t>28Jul26 - UAT 2 MAIA Training Feedback</w:t>
            </w:r>
            <w:r>
              <w:rPr>
                <w:rFonts w:eastAsia="等线" w:ascii="Arial" w:cs="Arial" w:hAnsi="Arial"/>
                <w:sz w:val="22"/>
              </w:rPr>
              <w:t xml:space="preserve"> (node </w:t>
            </w:r>
            <w:r>
              <w:rPr>
                <w:rFonts w:eastAsia="Consolas" w:ascii="Consolas" w:cs="Consolas" w:hAnsi="Consolas"/>
                <w:sz w:val="22"/>
                <w:shd w:fill="EFF0F1"/>
              </w:rPr>
              <w:t>HK6pwSJeuiZbwEknnOOlyLr5gfc</w:t>
            </w: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Client-authored raw notes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customer voice</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Written by the client's own team, numbered list, during/immediately after the 2nd UAT. Highest-reliability source for VOC-061→078 — corroborates the bug-fix checklist with no material conflicts found. Citation key </w:t>
            </w:r>
            <w:r>
              <w:rPr>
                <w:rFonts w:eastAsia="Consolas" w:ascii="Consolas" w:cs="Consolas" w:hAnsi="Consolas"/>
                <w:sz w:val="22"/>
                <w:shd w:fill="EFF0F1"/>
              </w:rPr>
              <w:t>[LW | item N]</w:t>
            </w:r>
          </w:p>
        </w:tc>
      </w:tr>
      <w:tr>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Fireflies </w:t>
            </w:r>
            <w:r>
              <w:rPr>
                <w:rFonts w:eastAsia="Consolas" w:ascii="Consolas" w:cs="Consolas" w:hAnsi="Consolas"/>
                <w:sz w:val="22"/>
                <w:shd w:fill="EFF0F1"/>
              </w:rPr>
              <w:t>Macro-Frozen-Debrief</w:t>
            </w:r>
            <w:r>
              <w:rPr>
                <w:rFonts w:eastAsia="等线" w:ascii="Arial" w:cs="Arial" w:hAnsi="Arial"/>
                <w:sz w:val="22"/>
              </w:rPr>
              <w:t xml:space="preserve"> / </w:t>
            </w:r>
            <w:r>
              <w:rPr>
                <w:rFonts w:eastAsia="Consolas" w:ascii="Consolas" w:cs="Consolas" w:hAnsi="Consolas"/>
                <w:sz w:val="22"/>
                <w:shd w:fill="EFF0F1"/>
              </w:rPr>
              <w:t>Meet-Macro-Debrief</w:t>
            </w:r>
            <w:r>
              <w:rPr>
                <w:rFonts w:eastAsia="等线" w:ascii="Arial" w:cs="Arial" w:hAnsi="Arial"/>
                <w:sz w:val="22"/>
              </w:rPr>
              <w:t xml:space="preserve"> (29 Jul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 (same meeting as the Granola debrief)</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independently fetched</w:t>
            </w:r>
            <w:r>
              <w:rPr>
                <w:rFonts w:eastAsia="等线" w:ascii="Arial" w:cs="Arial" w:hAnsi="Arial"/>
                <w:sz w:val="22"/>
              </w:rPr>
              <w:t xml:space="preserve"> — dual-recorded 29 Jul meeting, treated as duplicate of the Granola transcript above. Coverage limitation: if Granola's transcription dropped detail Fireflies captured differently, this extraction misses it.</w:t>
            </w:r>
          </w:p>
        </w:tc>
      </w:tr>
    </w:tbl>
    <w:p>
      <w:pPr>
        <w:spacing w:before="120" w:after="120" w:line="288" w:lineRule="auto"/>
        <w:ind w:left="0"/>
        <w:jc w:val="left"/>
      </w:pPr>
      <w:r>
        <w:rPr>
          <w:rFonts w:eastAsia="等线" w:ascii="Arial" w:cs="Arial" w:hAnsi="Arial"/>
          <w:b w:val="true"/>
          <w:sz w:val="22"/>
        </w:rPr>
        <w:t>Coverage verdict: proceed-with-caveats.</w:t>
      </w:r>
    </w:p>
    <w:p>
      <w:pPr>
        <w:numPr>
          <w:numId w:val="1"/>
        </w:numPr>
        <w:spacing w:before="120" w:after="120" w:line="288" w:lineRule="auto"/>
        <w:ind w:left="0"/>
        <w:jc w:val="left"/>
      </w:pPr>
      <w:r>
        <w:rPr>
          <w:rFonts w:eastAsia="等线" w:ascii="Arial" w:cs="Arial" w:hAnsi="Arial"/>
          <w:b w:val="true"/>
          <w:sz w:val="22"/>
        </w:rPr>
        <w:t>Well represented:</w:t>
      </w:r>
      <w:r>
        <w:rPr>
          <w:rFonts w:eastAsia="等线" w:ascii="Arial" w:cs="Arial" w:hAnsi="Arial"/>
          <w:sz w:val="22"/>
        </w:rPr>
        <w:t xml:space="preserve"> David (owner/MD/de-facto credit + price controller) — dominates both the 4 June discovery transcript and the 2nd UAT round, named directly in the Z Fold mobile-rendering incident. Finance/account voice (Speaker 5, base) present on cash/CN/QR settlement. Queenie (sales user) — named directly, hit the pcs/UOM gap live in the 2nd UAT. Krystle — named directly, iPhone 17 Pro Max rotate-lock incident.</w:t>
      </w:r>
    </w:p>
    <w:p>
      <w:pPr>
        <w:numPr>
          <w:numId w:val="2"/>
        </w:numPr>
        <w:spacing w:before="120" w:after="120" w:line="288" w:lineRule="auto"/>
        <w:ind w:left="0"/>
        <w:jc w:val="left"/>
      </w:pPr>
      <w:r>
        <w:rPr>
          <w:rFonts w:eastAsia="等线" w:ascii="Arial" w:cs="Arial" w:hAnsi="Arial"/>
          <w:b w:val="true"/>
          <w:sz w:val="22"/>
        </w:rPr>
        <w:t>Thin:</w:t>
      </w:r>
      <w:r>
        <w:rPr>
          <w:rFonts w:eastAsia="等线" w:ascii="Arial" w:cs="Arial" w:hAnsi="Arial"/>
          <w:sz w:val="22"/>
        </w:rPr>
        <w:t xml:space="preserve"> warehouse/picker voice — spoken </w:t>
      </w:r>
      <w:r>
        <w:rPr>
          <w:rFonts w:eastAsia="等线" w:ascii="Arial" w:cs="Arial" w:hAnsi="Arial"/>
          <w:i w:val="true"/>
          <w:sz w:val="22"/>
        </w:rPr>
        <w:t>about</w:t>
      </w:r>
      <w:r>
        <w:rPr>
          <w:rFonts w:eastAsia="等线" w:ascii="Arial" w:cs="Arial" w:hAnsi="Arial"/>
          <w:sz w:val="22"/>
        </w:rPr>
        <w:t xml:space="preserve"> by David and, in the UAT round, about Lai by name, but never heard </w:t>
      </w:r>
      <w:r>
        <w:rPr>
          <w:rFonts w:eastAsia="等线" w:ascii="Arial" w:cs="Arial" w:hAnsi="Arial"/>
          <w:i w:val="true"/>
          <w:sz w:val="22"/>
        </w:rPr>
        <w:t>directly</w:t>
      </w:r>
      <w:r>
        <w:rPr>
          <w:rFonts w:eastAsia="等线" w:ascii="Arial" w:cs="Arial" w:hAnsi="Arial"/>
          <w:sz w:val="22"/>
        </w:rPr>
        <w:t xml:space="preserve"> in either evidence layer. CJ Tan — named consistently as sales manager and price/credit approval tier-2, but no isolated direct quote from him exists in either layer. Grace — CONFIRMED in the base layer (13 Jul direct call), but BELIEVED-only for the new 2nd-UAT-round claims attributed to her (SCN/CCN stock-reduction flag), since no clean direct quote from that specific round survives at readable fidelity.</w:t>
      </w:r>
    </w:p>
    <w:p>
      <w:pPr>
        <w:numPr>
          <w:numId w:val="3"/>
        </w:numPr>
        <w:spacing w:before="120" w:after="120" w:line="288" w:lineRule="auto"/>
        <w:ind w:left="0"/>
        <w:jc w:val="left"/>
      </w:pPr>
      <w:r>
        <w:rPr>
          <w:rFonts w:eastAsia="等线" w:ascii="Arial" w:cs="Arial" w:hAnsi="Arial"/>
          <w:b w:val="true"/>
          <w:sz w:val="22"/>
        </w:rPr>
        <w:t>Absent:</w:t>
      </w:r>
      <w:r>
        <w:rPr>
          <w:rFonts w:eastAsia="等线" w:ascii="Arial" w:cs="Arial" w:hAnsi="Arial"/>
          <w:sz w:val="22"/>
        </w:rPr>
        <w:t xml:space="preserve"> Macro Frozen's own end customers, the driver ("Uncle"), the SQL vendor.</w:t>
      </w:r>
    </w:p>
    <w:p>
      <w:pPr>
        <w:spacing w:before="120" w:after="120" w:line="288" w:lineRule="auto"/>
        <w:ind w:left="0"/>
        <w:jc w:val="left"/>
      </w:pPr>
      <w:r>
        <w:rPr>
          <w:rFonts w:eastAsia="等线" w:ascii="Arial" w:cs="Arial" w:hAnsi="Arial"/>
          <w:b w:val="true"/>
          <w:sz w:val="22"/>
        </w:rPr>
        <w:t>What the corpus licenses:</w:t>
      </w:r>
      <w:r>
        <w:rPr>
          <w:rFonts w:eastAsia="等线" w:ascii="Arial" w:cs="Arial" w:hAnsi="Arial"/>
          <w:sz w:val="22"/>
        </w:rPr>
        <w:t xml:space="preserve"> confident conclusions on the order-to-cash workflow, pricing pain, AR/reconciliation, credit control, catalogue intent, and picking-accountability (discovery layer) — </w:t>
      </w:r>
      <w:r>
        <w:rPr>
          <w:rFonts w:eastAsia="等线" w:ascii="Arial" w:cs="Arial" w:hAnsi="Arial"/>
          <w:b w:val="true"/>
          <w:sz w:val="22"/>
        </w:rPr>
        <w:t>plus</w:t>
      </w:r>
      <w:r>
        <w:rPr>
          <w:rFonts w:eastAsia="等线" w:ascii="Arial" w:cs="Arial" w:hAnsi="Arial"/>
          <w:sz w:val="22"/>
        </w:rPr>
        <w:t xml:space="preserve"> confident conclusions on what broke and what the client reacted to in the 2nd UAT room specifically: the "silent failure" notification complaint, the Excel-breakdown pushback, named-device mobile failures (UAT layer). </w:t>
      </w:r>
      <w:r>
        <w:rPr>
          <w:rFonts w:eastAsia="等线" w:ascii="Arial" w:cs="Arial" w:hAnsi="Arial"/>
          <w:b w:val="true"/>
          <w:sz w:val="22"/>
        </w:rPr>
        <w:t>What it does not license:</w:t>
      </w:r>
      <w:r>
        <w:rPr>
          <w:rFonts w:eastAsia="等线" w:ascii="Arial" w:cs="Arial" w:hAnsi="Arial"/>
          <w:sz w:val="22"/>
        </w:rPr>
        <w:t xml:space="preserve"> treating warehouse-adoption, POD accuracy, or end-customer document preferences as confirmed (discovery layer) — </w:t>
      </w:r>
      <w:r>
        <w:rPr>
          <w:rFonts w:eastAsia="等线" w:ascii="Arial" w:cs="Arial" w:hAnsi="Arial"/>
          <w:b w:val="true"/>
          <w:sz w:val="22"/>
        </w:rPr>
        <w:t>plus</w:t>
      </w:r>
      <w:r>
        <w:rPr>
          <w:rFonts w:eastAsia="等线" w:ascii="Arial" w:cs="Arial" w:hAnsi="Arial"/>
          <w:sz w:val="22"/>
        </w:rPr>
        <w:t xml:space="preserve"> Grace's or Lai's unprompted priorities beyond checklist paraphrase, or the cold-chain/telemetry narrative as anything beyond vendor-retold context (UAT layer).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Phase 1 — Actor &amp; Role Register</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380"/>
        <w:gridCol w:w="1530"/>
        <w:gridCol w:w="1395"/>
        <w:gridCol w:w="2025"/>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label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Re-attributed identity</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2 (4 Jun transcript)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David Chong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owner / MD / de-facto credit + price controller &amp; coordinator</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Self-identifies as sole coordinator ("who is coordinating everything? Me" — L260). Reinforced across the 2nd UAT layer: named directly as credit/price controller and as the Z Fold mobile-rendering incident owner</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5 (4 Jun transcript)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account rep</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finance/admin (AR, cash, CN)</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Raises CN numbering (L827), QR-merchant settlement (L788), cash-from-driver Excel log (L1703)</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1 / 3 / 4 (4 Jun transcript)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Mindhive team</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Vendor-side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the workflow recap, demo CPO/SO/pick-list, ask discovery questions</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 sponsor</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Creates setup group, shares SQL contact + AWS/OpenAI credentials</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sales manager</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as sales in base (David confirms reps silo customers, L1661; minutes list CJ as Sales); reinforced consistently across 2nd-UAT-round sources as sales manager, price/credit-approval tier-2, mobile-only (no company laptop)</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Wong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ops/admin coordinator</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Base: coordinates scheduling/training logistics. 2nd UAT round: named directly as the iPhone 17 Pro Max rotate-lock incident owner; attendee </w:t>
            </w:r>
            <w:r>
              <w:rPr>
                <w:rFonts w:eastAsia="Consolas" w:ascii="Consolas" w:cs="Consolas" w:hAnsi="Consolas"/>
                <w:sz w:val="22"/>
                <w:shd w:fill="EFF0F1"/>
              </w:rPr>
              <w:t>seankrystle@gmail.com</w:t>
            </w:r>
            <w:r>
              <w:rPr>
                <w:rFonts w:eastAsia="等线" w:ascii="Arial" w:cs="Arial" w:hAnsi="Arial"/>
                <w:sz w:val="22"/>
              </w:rPr>
              <w:t xml:space="preserve"> on the 2nd UAT session</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 (Apple)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Finance — credit limits, credit terms</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Runs AWS OTP/setup handshake in chat (base). Role corrected via Scope Lock v2 — Finance-specific, not Admin parity with David. No new evidence this round</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~Sean Looi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ops/IT admin</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Asks for setup tutorials</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standard sales user</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directly in both the bug-fix checklist and the client's own Lark notes as the person who hit the pcs/UOM order-capture gap live in the 2nd UAT session</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Finance Manager</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Finance — DN-approval gate, invoice creation</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(base) / BELIEVED (new claims)</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 direct 13 Jul call, fully confirmed (VOC-030→035). 2nd UAT round: referenced extensively as the DN gate and the SCN/CCN stock-reducing-case flag, but no isolated direct quote from this specific round — those new claims rest on checklist paraphrase, tagged accordingly</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Lim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(Lim Jun Yan), Warehouse Manager</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warehouse/logistics</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Attendee </w:t>
            </w:r>
            <w:r>
              <w:rPr>
                <w:rFonts w:eastAsia="Consolas" w:ascii="Consolas" w:cs="Consolas" w:hAnsi="Consolas"/>
                <w:sz w:val="22"/>
                <w:shd w:fill="EFF0F1"/>
              </w:rPr>
              <w:t>lim.junyan@gmail.com</w:t>
            </w:r>
            <w:r>
              <w:rPr>
                <w:rFonts w:eastAsia="等线" w:ascii="Arial" w:cs="Arial" w:hAnsi="Arial"/>
                <w:sz w:val="22"/>
              </w:rPr>
              <w:t xml:space="preserve"> present on the 2nd UAT session; extensive discussion </w:t>
            </w:r>
            <w:r>
              <w:rPr>
                <w:rFonts w:eastAsia="等线" w:ascii="Arial" w:cs="Arial" w:hAnsi="Arial"/>
                <w:i w:val="true"/>
                <w:sz w:val="22"/>
              </w:rPr>
              <w:t>about</w:t>
            </w:r>
            <w:r>
              <w:rPr>
                <w:rFonts w:eastAsia="等线" w:ascii="Arial" w:cs="Arial" w:hAnsi="Arial"/>
                <w:sz w:val="22"/>
              </w:rPr>
              <w:t xml:space="preserve"> his workflow (pick-list PDF, address printing, delivery-date sort) but no direct quote captured in either evidence layer</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Tharani (itharanie@gmail.com)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Tharani</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 vendor-adjacent</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ASSUMPTION</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Referenced as recording the 2nd UAT session ("Tharani's recording" per checklist); role unclear, likely facilitation support, not customer voice either way</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Jermaine, Johnson, Wan Sin, Amirul, Bryan, Jeremy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Mindhive/vendor product &amp; engineering team</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Domain-attributed (mindhive.asia); self-evidently vendor-side throughout the 29 Jul debrief and the base-layer discovery session</w:t>
            </w:r>
          </w:p>
        </w:tc>
      </w:tr>
    </w:tbl>
    <w:p>
      <w:pPr>
        <w:spacing w:before="120" w:after="120" w:line="288" w:lineRule="auto"/>
        <w:ind w:left="0"/>
        <w:jc w:val="left"/>
      </w:pPr>
      <w:r>
        <w:rPr>
          <w:rFonts w:eastAsia="等线" w:ascii="Arial" w:cs="Arial" w:hAnsi="Arial"/>
          <w:b w:val="true"/>
          <w:sz w:val="22"/>
        </w:rPr>
        <w:t>Checkpoint:</w:t>
      </w:r>
      <w:r>
        <w:rPr>
          <w:rFonts w:eastAsia="等线" w:ascii="Arial" w:cs="Arial" w:hAnsi="Arial"/>
          <w:sz w:val="22"/>
        </w:rPr>
        <w:t xml:space="preserve"> No central customer actor is unresolved enough to block extraction. The warehouse/picker role remains heard only secondhand across both evidence layers — the single biggest standing coverage gap in this account's VoC, unchanged since the base extraction. Grace's identity is solid (CONFIRMED); only her </w:t>
      </w:r>
      <w:r>
        <w:rPr>
          <w:rFonts w:eastAsia="等线" w:ascii="Arial" w:cs="Arial" w:hAnsi="Arial"/>
          <w:i w:val="true"/>
          <w:sz w:val="22"/>
        </w:rPr>
        <w:t>new-round</w:t>
      </w:r>
      <w:r>
        <w:rPr>
          <w:rFonts w:eastAsia="等线" w:ascii="Arial" w:cs="Arial" w:hAnsi="Arial"/>
          <w:sz w:val="22"/>
        </w:rPr>
        <w:t xml:space="preserve"> claims carry the BELIEVED qualifier, not her standing as a customer actor.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Phase 2 — Grounded Evidence Extraction</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1860"/>
        <w:gridCol w:w="1995"/>
        <w:gridCol w:w="1695"/>
        <w:gridCol w:w="1800"/>
      </w:tblGrid>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voice / tight paraphrase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O2C workflow</w:t>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Order comes via WhatsApp → sales manually interprets → warehouse cuts/weighs → </w:t>
            </w:r>
            <w:r>
              <w:rPr>
                <w:rFonts w:eastAsia="等线" w:ascii="Arial" w:cs="Arial" w:hAnsi="Arial"/>
                <w:b w:val="true"/>
                <w:sz w:val="22"/>
              </w:rPr>
              <w:t>final weight differs from order</w:t>
            </w:r>
            <w:r>
              <w:rPr>
                <w:rFonts w:eastAsia="等线" w:ascii="Arial" w:cs="Arial" w:hAnsi="Arial"/>
                <w:sz w:val="22"/>
              </w:rPr>
              <w:t xml:space="preserve"> → docs generated → payment reconciled back to SQL</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L2 (recap, David confirms)</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interpretation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uses informal names; example: PO says "pork belly slight" but "we understand the customer actually need a pork belly slice skin on"</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picking &amp; routing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Pick lists grouped by delivery route/driver (KL, PJ, own station); orders sent into WhatsApp groups; </w:t>
            </w:r>
            <w:r>
              <w:rPr>
                <w:rFonts w:eastAsia="等线" w:ascii="Arial" w:cs="Arial" w:hAnsi="Arial"/>
                <w:b w:val="true"/>
                <w:sz w:val="22"/>
              </w:rPr>
              <w:t>picking done on physical paper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L281, L293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accuracy &amp; accountability</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Core pain: "order 10 kilo, people pick 8 kilo, then checker checks, top is 10 kilo — 2 also wrong." Wants to prove </w:t>
            </w:r>
            <w:r>
              <w:rPr>
                <w:rFonts w:eastAsia="等线" w:ascii="Arial" w:cs="Arial" w:hAnsi="Arial"/>
                <w:b w:val="true"/>
                <w:sz w:val="22"/>
              </w:rPr>
              <w:t>who picked, who checked</w:t>
            </w:r>
            <w:r>
              <w:rPr>
                <w:rFonts w:eastAsia="等线" w:ascii="Arial" w:cs="Arial" w:hAnsi="Arial"/>
                <w:sz w:val="22"/>
              </w:rPr>
              <w:t>, and apply "punishment of the error"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L659, L665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Prefers own pick list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 want to maintain my current picking list… I do sales order myself first, send warehouse, get all the quantity, then send back to MAIA"</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L683, L701</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GRN weight mismatch</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sent 1000 kilo, but after we count all the box are 998"</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L104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Payer-name mismatch</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reference/payer name often doesn't match the customer or the invoice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L14, L5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methods &amp; QR settlement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pay by transfer, cash, and QR merchant scan; merchant compounds the day's QR into one bank line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L797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Cash-from-driver record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Finance records cash collected from drivers in a </w:t>
            </w:r>
            <w:r>
              <w:rPr>
                <w:rFonts w:eastAsia="等线" w:ascii="Arial" w:cs="Arial" w:hAnsi="Arial"/>
                <w:b w:val="true"/>
                <w:sz w:val="22"/>
              </w:rPr>
              <w:t>self-made Excel</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L1703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not in any system</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 </w:t>
            </w:r>
            <w:r>
              <w:rPr>
                <w:rFonts w:eastAsia="等线" w:ascii="Arial" w:cs="Arial" w:hAnsi="Arial"/>
                <w:b w:val="true"/>
                <w:sz w:val="22"/>
              </w:rPr>
              <w:t>not update any system</w:t>
            </w:r>
            <w:r>
              <w:rPr>
                <w:rFonts w:eastAsia="等线" w:ascii="Arial" w:cs="Arial" w:hAnsi="Arial"/>
                <w:sz w:val="22"/>
              </w:rPr>
              <w:t>… I just send this price list" via WhatsApp image generated through ChatGPT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L911, L917, L923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cadence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 time it's monthly but sometime update based on market situation"</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L280; Transcript L905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segments</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Two categories: </w:t>
            </w:r>
            <w:r>
              <w:rPr>
                <w:rFonts w:eastAsia="等线" w:ascii="Arial" w:cs="Arial" w:hAnsi="Arial"/>
                <w:b w:val="true"/>
                <w:sz w:val="22"/>
              </w:rPr>
              <w:t>wholesale</w:t>
            </w:r>
            <w:r>
              <w:rPr>
                <w:rFonts w:eastAsia="等线" w:ascii="Arial" w:cs="Arial" w:hAnsi="Arial"/>
                <w:sz w:val="22"/>
              </w:rPr>
              <w:t xml:space="preserve"> and </w:t>
            </w:r>
            <w:r>
              <w:rPr>
                <w:rFonts w:eastAsia="等线" w:ascii="Arial" w:cs="Arial" w:hAnsi="Arial"/>
                <w:b w:val="true"/>
                <w:sz w:val="22"/>
              </w:rPr>
              <w:t>retail</w:t>
            </w:r>
            <w:r>
              <w:rPr>
                <w:rFonts w:eastAsia="等线" w:ascii="Arial" w:cs="Arial" w:hAnsi="Arial"/>
                <w:sz w:val="22"/>
              </w:rPr>
              <w:t xml:space="preserve"> — difference is quantity, not treatment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L941, L1576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price + floor enforcement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fixed/customer-specific prices and min-price floor; volume-based pricing left unresolved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L959, L986; L1565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(volume-based = open)</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before order</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 customers "request a quotation first" — ⚠️ narrowed 2026-07-14: Grace confirmed formal quotations barely used in practice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L962, L977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(original ask)</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(image)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image/picture catalogue, not long PDF list — "old people… scared to click PDF"</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L1007, L1013, L1061</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 — "one invoice"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 our customer they are one invoice — next order they have to pay the last invoice"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L1586, L1616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One-time credit-limit override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authorised person to raise/approve credit limit for a single order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L851, L857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a document with the word "invoice" so a customer's financier accepts it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L1628, L1634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territory isolation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"other sales people [cannot] check the other sales people customer — No"</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L1658, L1661</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Payment-chasing escalation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Chase order: account/finance alerts → sales chases → boss escalates last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L1679</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numbering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wants CN number to mirror the invoice number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L827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report/notification for near-expiry &amp; slow-moving stock</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L1430, L1442</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Damage / batch QC log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warehouse to photo-log damaged/discoloured stock against a batch</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L1472, L1478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via driver photo</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ask discussed in principle — 🚫 CONFLICT surfaced 2026-07-14: Grace explicitly rejected concrete photo-upload-to-Maya design ("I appoint Maya to reduce my work, not add to it")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L473, L497; Grace call 13 Jul</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(rejection supersedes earlier in-principle interest)</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count inaccurate in SQL</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check only once a year; SQL count off by ~10–20 — human process, not system gap</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L1331, L1337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blast wish (blocked)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to blast new prices to 300–400 old-account customers; vendor warns blasting bans the number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L1079, L1118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(wish)</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stays master; must not break</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Docs must conform to SQL's flow — invoice qty can't exceed DO qty, no duplicate invoice, running IDs can't be overridden</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L377, L836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dependency = SQL access</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blocked on SQL vendor granting integration access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L356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 AI-generation ambition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Asks if marketing/admin team can use MAIA to generate catalogue &amp; memo images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L384, L390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(ask, scope-limited by vendor)</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historical pricing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confirmed: checks only the single latest invoice per item — unit price, qty, occasional discount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call, 13 Jul 2026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Role/permission model reality</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Read/Write/Create/Submit definitions; Sales users create/edit own customer details; credit limit set by Sales Manager, not Finance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call, 13 Jul 2026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(definitions)</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sales-agent assignment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SQL customer record has an Agent field; CJ/Ben/Queenie active; CK (3rd-party driver) excluded; unassigned defaults to David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call, 13 Jul 2026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auto-match adoption skepticism</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Walked through proposed Maya AR auto-match flow, Grace pushed back — same manual work just routed through Maya</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call, 13 Jul 2026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gap</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process exists if Lai (warehouse/logistics manager) is absent; no defined backup for Finance duties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call, 13 Jul 2026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issuance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confirmed customers issue formal PO instead of WhatsApp ordering</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call, 13 Jul 2026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Cost/buying price tracking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cost fluctuates independently of selling price; needs bulk-update, separate from SL-03</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relay, 13 Jul 2026 — not yet a direct client quote</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as requirement, mechanism undefined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system not built yet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Trainer confirms notifications aren't ready; client sought explicit confirmation this was expected to be live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6/7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combine orders by driver route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asks whether MAIA can group orders by which driver serves which area — 3-4 existing routes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discrepancy alert valued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Shortages happen without visibility today — "part of the order quietly goes missing"</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visibility failure caused a real dispute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incident: order unprocessed in time, boss saw late, customer felt wronged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Foreign warehouse workers can't operate phone/system</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Pickers can't conveniently use phones, work off paper; asks for a simpler non-app path</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management mandate to force full adoption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the new process end-to-end, no half-measures — "the company spent a lot of money on this"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must be lock/approval-gated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Reps cannot arbitrarily change prices; edited price reverts unless a superior approves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pricing modes — fixed contract vs. market-fluctuating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customers on negotiated flat price; others on standard/default pricing</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 price must stay hidden from certain roles</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Concern raised that a role (implied salesperson) would see cost-price data it shouldn't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by actual weighed kg, not nominal box/carton count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"Carton" nominally = 6 pieces, actual weight varies per piece — invoicing must reconcile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SO-amendment ownership unclear on weight variance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question: who amends the SO when picked kg differs from ordered — Grace, warehouse, or someone else?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4/10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proof doesn't match what company received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shows payment screenshot claiming payment; company never received it — resolved by checking bank, transaction was cancelled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reference mismatch — customer pays from different company's account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Breaks auto-matching, forces manual reconciliation</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way to see total AR exposure without manual tracking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do I know across my 10 customers who owes me what without tracking it"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Weekly SOA sent to chase payment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Friday, statement of account sent to customers first, to chase payment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scope raised as incomplete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build only covers order side; accounting needs separate coverage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goods-in double-entry explicitly rejected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Routing through Maya then redoing in SQL "makes things MORE complicated, not less"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needs per-salesperson filter</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 sees everyone's dashboard, reps want their own by default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 to flag customer recurring order pattern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marker like "this customer orders every Wednesday"</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Related/linked companies should share synced price updates</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Affiliated companies should move to a new price together; no link exists between them today</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"customer ownership" is a live political concern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"Elsewhere this is a big issue — a salesperson's customers become their own property"</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example of a lapsed customer resurfacing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 customer untouched 6 years calls back; no duplicate/returning-customer check exists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Customer/company name field locked after conversion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Staff can edit company name pre-conversion, not after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VOC-060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 to monitor prospects' external activity to time conversion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Watches a lead's social-media activity before deciding it's "hot" enough to convert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Credit/price-block silent failure</w:t>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 asked, </w:t>
            </w:r>
            <w:r>
              <w:rPr>
                <w:rFonts w:eastAsia="等线" w:ascii="Arial" w:cs="Arial" w:hAnsi="Arial"/>
                <w:b w:val="true"/>
                <w:sz w:val="22"/>
              </w:rPr>
              <w:t>twice in session, verbatim</w:t>
            </w:r>
            <w:r>
              <w:rPr>
                <w:rFonts w:eastAsia="等线" w:ascii="Arial" w:cs="Arial" w:hAnsi="Arial"/>
                <w:sz w:val="22"/>
              </w:rPr>
              <w:t xml:space="preserve"> per the checklist's own framing: "but no any notification?" — on seeing a blocked order produce no escalation signal to anyone</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MF-P0-03]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Notification frequency preference — Grace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 instruction, verbatim per checklist: </w:t>
            </w:r>
            <w:r>
              <w:rPr>
                <w:rFonts w:eastAsia="等线" w:ascii="Arial" w:cs="Arial" w:hAnsi="Arial"/>
                <w:b w:val="true"/>
                <w:sz w:val="22"/>
              </w:rPr>
              <w:t>"yes, spam Grace"</w:t>
            </w:r>
            <w:r>
              <w:rPr>
                <w:rFonts w:eastAsia="等线" w:ascii="Arial" w:cs="Arial" w:hAnsi="Arial"/>
                <w:sz w:val="22"/>
              </w:rPr>
              <w:t xml:space="preserve"> — every draft-DN event pushed to her, no digest, no batching</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MF-P1-07]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Notification frequency preference — Lai</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 instruction, verbatim per checklist: </w:t>
            </w:r>
            <w:r>
              <w:rPr>
                <w:rFonts w:eastAsia="等线" w:ascii="Arial" w:cs="Arial" w:hAnsi="Arial"/>
                <w:b w:val="true"/>
                <w:sz w:val="22"/>
              </w:rPr>
              <w:t>"yes, spam Lai"</w:t>
            </w:r>
            <w:r>
              <w:rPr>
                <w:rFonts w:eastAsia="等线" w:ascii="Arial" w:cs="Arial" w:hAnsi="Arial"/>
                <w:sz w:val="22"/>
              </w:rPr>
              <w:t xml:space="preserve"> — every submitted SO pushes the order PDF to him</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MF-P1-08]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Excel packing-list — pushback on removal</w:t>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did not reject the proposed removal outright, but pushed back asking "is there a way you can support this" — specifically how many pictures per order, how quantities aggregate on large carton orders, whether the breakdown can still be shown to the customer</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 | 2026-07-28]</w:t>
            </w:r>
            <w:r>
              <w:rPr>
                <w:rFonts w:eastAsia="等线" w:ascii="Arial" w:cs="Arial" w:hAnsi="Arial"/>
                <w:sz w:val="22"/>
              </w:rPr>
              <w:t xml:space="preserve">, corroborated </w:t>
            </w:r>
            <w:r>
              <w:rPr>
                <w:rFonts w:eastAsia="Consolas" w:ascii="Consolas" w:cs="Consolas" w:hAnsi="Consolas"/>
                <w:sz w:val="22"/>
                <w:shd w:fill="EFF0F1"/>
              </w:rPr>
              <w:t>[BFC | MF-P1-01]</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 transcript garbled at this exact point, checklist's independent paraphrase corroborates the same three sub-questions</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Excel packing-list — underlying need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picked-quantity breakdown is needed to (a) show </w:t>
            </w:r>
            <w:r>
              <w:rPr>
                <w:rFonts w:eastAsia="等线" w:ascii="Arial" w:cs="Arial" w:hAnsi="Arial"/>
                <w:b w:val="true"/>
                <w:sz w:val="22"/>
              </w:rPr>
              <w:t>the customer</w:t>
            </w:r>
            <w:r>
              <w:rPr>
                <w:rFonts w:eastAsia="等线" w:ascii="Arial" w:cs="Arial" w:hAnsi="Arial"/>
                <w:sz w:val="22"/>
              </w:rPr>
              <w:t xml:space="preserve"> proof of what was delivered per box/carton, (b) internal </w:t>
            </w:r>
            <w:r>
              <w:rPr>
                <w:rFonts w:eastAsia="等线" w:ascii="Arial" w:cs="Arial" w:hAnsi="Arial"/>
                <w:b w:val="true"/>
                <w:sz w:val="22"/>
              </w:rPr>
              <w:t>traceability when picked ≠ delivered quantity</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MF-P1-01]</w:t>
            </w:r>
            <w:r>
              <w:rPr>
                <w:rFonts w:eastAsia="等线" w:ascii="Arial" w:cs="Arial" w:hAnsi="Arial"/>
                <w:sz w:val="22"/>
              </w:rPr>
              <w:t xml:space="preserve">, corroborated </w:t>
            </w:r>
            <w:r>
              <w:rPr>
                <w:rFonts w:eastAsia="Consolas" w:ascii="Consolas" w:cs="Consolas" w:hAnsi="Consolas"/>
                <w:sz w:val="22"/>
                <w:shd w:fill="EFF0F1"/>
              </w:rPr>
              <w:t>[LW]</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cross-corroborated across checklist and client's own Lark notes</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Pcs as a third unit of measure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live in session, tried ordering "3 pcs" of an item; system forced a choice between kg and carton, would not proceed without resolving into one</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[LW | item 17]</w:t>
            </w:r>
            <w:r>
              <w:rPr>
                <w:rFonts w:eastAsia="等线" w:ascii="Arial" w:cs="Arial" w:hAnsi="Arial"/>
                <w:sz w:val="22"/>
              </w:rPr>
              <w:t xml:space="preserve">, </w:t>
            </w:r>
            <w:r>
              <w:rPr>
                <w:rFonts w:eastAsia="Consolas" w:ascii="Consolas" w:cs="Consolas" w:hAnsi="Consolas"/>
                <w:sz w:val="22"/>
                <w:shd w:fill="EFF0F1"/>
              </w:rPr>
              <w:t>[BFC | MF-P1-04]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Mobile rendering — David's device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David's Samsung Z Fold rendered the desktop layout when accessed as "mobile" — the approval UI he needs was effectively unusable on his own phone</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 | 2026-07-29]</w:t>
            </w:r>
            <w:r>
              <w:rPr>
                <w:rFonts w:eastAsia="等线" w:ascii="Arial" w:cs="Arial" w:hAnsi="Arial"/>
                <w:sz w:val="22"/>
              </w:rPr>
              <w:t xml:space="preserve">, </w:t>
            </w:r>
            <w:r>
              <w:rPr>
                <w:rFonts w:eastAsia="Consolas" w:ascii="Consolas" w:cs="Consolas" w:hAnsi="Consolas"/>
                <w:sz w:val="22"/>
                <w:shd w:fill="EFF0F1"/>
              </w:rPr>
              <w:t>[LW | item 5]</w:t>
            </w:r>
            <w:r>
              <w:rPr>
                <w:rFonts w:eastAsia="等线" w:ascii="Arial" w:cs="Arial" w:hAnsi="Arial"/>
                <w:sz w:val="22"/>
              </w:rPr>
              <w:t xml:space="preserve">, </w:t>
            </w:r>
            <w:r>
              <w:rPr>
                <w:rFonts w:eastAsia="Consolas" w:ascii="Consolas" w:cs="Consolas" w:hAnsi="Consolas"/>
                <w:sz w:val="22"/>
                <w:shd w:fill="EFF0F1"/>
              </w:rPr>
              <w:t>[BFC | MF-P1-14]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incident corroborated across three sources; exact wording not captured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Mobile rendering — Krystle's device</w:t>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Krystle's iPhone 17 Pro Max defaulted correctly to mobile, but locked into desktop layout after she rotated the phone and returned to portrait</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 | 2026-07-29]</w:t>
            </w:r>
            <w:r>
              <w:rPr>
                <w:rFonts w:eastAsia="等线" w:ascii="Arial" w:cs="Arial" w:hAnsi="Arial"/>
                <w:sz w:val="22"/>
              </w:rPr>
              <w:t xml:space="preserve">, </w:t>
            </w:r>
            <w:r>
              <w:rPr>
                <w:rFonts w:eastAsia="Consolas" w:ascii="Consolas" w:cs="Consolas" w:hAnsi="Consolas"/>
                <w:sz w:val="22"/>
                <w:shd w:fill="EFF0F1"/>
              </w:rPr>
              <w:t>[LW | item 5]</w:t>
            </w:r>
            <w:r>
              <w:rPr>
                <w:rFonts w:eastAsia="等线" w:ascii="Arial" w:cs="Arial" w:hAnsi="Arial"/>
                <w:sz w:val="22"/>
              </w:rPr>
              <w:t xml:space="preserve">, </w:t>
            </w:r>
            <w:r>
              <w:rPr>
                <w:rFonts w:eastAsia="Consolas" w:ascii="Consolas" w:cs="Consolas" w:hAnsi="Consolas"/>
                <w:sz w:val="22"/>
                <w:shd w:fill="EFF0F1"/>
              </w:rPr>
              <w:t>[BFC | MF-P1-14]</w:t>
            </w:r>
          </w:p>
          <w:p>
            <w:pPr>
              <w:spacing w:before="120" w:after="120" w:line="288" w:lineRule="auto"/>
              <w:ind w:left="0"/>
              <w:jc w:val="left"/>
            </w:pP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Payment-term UI blocking on mobile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customer with no default payment term could not have one added on mobile — bottom banner covered the input field, page would not scroll clear</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MF-P1-13]</w:t>
            </w:r>
            <w:r>
              <w:rPr>
                <w:rFonts w:eastAsia="等线" w:ascii="Arial" w:cs="Arial" w:hAnsi="Arial"/>
                <w:sz w:val="22"/>
              </w:rPr>
              <w:t xml:space="preserve">, </w:t>
            </w:r>
            <w:r>
              <w:rPr>
                <w:rFonts w:eastAsia="Consolas" w:ascii="Consolas" w:cs="Consolas" w:hAnsi="Consolas"/>
                <w:sz w:val="22"/>
                <w:shd w:fill="EFF0F1"/>
              </w:rPr>
              <w:t>[LW | item 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Pick List PDF — Chinese character rendering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descriptions with Chinese characters did not render on the printed pick list</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MF-P0-04]</w:t>
            </w:r>
            <w:r>
              <w:rPr>
                <w:rFonts w:eastAsia="等线" w:ascii="Arial" w:cs="Arial" w:hAnsi="Arial"/>
                <w:sz w:val="22"/>
              </w:rPr>
              <w:t xml:space="preserve">, </w:t>
            </w:r>
            <w:r>
              <w:rPr>
                <w:rFonts w:eastAsia="Consolas" w:ascii="Consolas" w:cs="Consolas" w:hAnsi="Consolas"/>
                <w:sz w:val="22"/>
                <w:shd w:fill="EFF0F1"/>
              </w:rPr>
              <w:t>[LW | item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(defect)</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Pick list PDF — missing header on print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 address subheading, phone number dropped from the physical printout; client already committed to buying a dedicated computer/printer for Lai</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MF-P1-03]</w:t>
            </w:r>
            <w:r>
              <w:rPr>
                <w:rFonts w:eastAsia="等线" w:ascii="Arial" w:cs="Arial" w:hAnsi="Arial"/>
                <w:sz w:val="22"/>
              </w:rPr>
              <w:t xml:space="preserve">, </w:t>
            </w:r>
            <w:r>
              <w:rPr>
                <w:rFonts w:eastAsia="Consolas" w:ascii="Consolas" w:cs="Consolas" w:hAnsi="Consolas"/>
                <w:sz w:val="22"/>
                <w:shd w:fill="EFF0F1"/>
              </w:rPr>
              <w:t>[LW | item 13]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(defect)</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Customer search by address</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to search/filter customers by billing/shipping address for area-based push sales and Lai's pick-grouping-by-area</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MF-P2-02]</w:t>
            </w:r>
            <w:r>
              <w:rPr>
                <w:rFonts w:eastAsia="等线" w:ascii="Arial" w:cs="Arial" w:hAnsi="Arial"/>
                <w:sz w:val="22"/>
              </w:rPr>
              <w:t xml:space="preserve">, </w:t>
            </w:r>
            <w:r>
              <w:rPr>
                <w:rFonts w:eastAsia="Consolas" w:ascii="Consolas" w:cs="Consolas" w:hAnsi="Consolas"/>
                <w:sz w:val="22"/>
                <w:shd w:fill="EFF0F1"/>
              </w:rPr>
              <w:t>[LW | item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Contact-as-person, not customer-as-company</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example: sales remember a person ("Muthu"), not the registered company name — "Muthu is at Mamak Sdn Bhd, but there is also a Muthu from Malaysia Food"</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[LW | item 9]</w:t>
            </w:r>
            <w:r>
              <w:rPr>
                <w:rFonts w:eastAsia="等线" w:ascii="Arial" w:cs="Arial" w:hAnsi="Arial"/>
                <w:sz w:val="22"/>
              </w:rPr>
              <w:t xml:space="preserve">, </w:t>
            </w:r>
            <w:r>
              <w:rPr>
                <w:rFonts w:eastAsia="Consolas" w:ascii="Consolas" w:cs="Consolas" w:hAnsi="Consolas"/>
                <w:sz w:val="22"/>
                <w:shd w:fill="EFF0F1"/>
              </w:rPr>
              <w:t>[BFC | MF-P2-03]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SCN/CCN stock-reducing credit note — rare but real</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flagged credit notes that reduce stock are rarely run, but need to work before she can stop her SQL workaround</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MF-P1-17]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 attributed to Grace by name, no isolated direct quote this round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Cold-chain delivery disputes — proof-of-delivery need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Vendor-retold client narrative: cold-chain goods disputed when customer isn't there on time or goods left in sun; client already pays for a separate GPS/temperature fleet service for the same evidence purpose</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 | 2026-07-29]</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 sourced entirely through vendor retelling, no direct client-side source</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Driver role scope — explicitly narrow</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doesn't want a trip/route-planning module — only 1-2 self-managing drivers; wants driver DN visibility + mandatory POD only</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 | 2026-07-29]</w:t>
            </w:r>
            <w:r>
              <w:rPr>
                <w:rFonts w:eastAsia="等线" w:ascii="Arial" w:cs="Arial" w:hAnsi="Arial"/>
                <w:sz w:val="22"/>
              </w:rPr>
              <w:t xml:space="preserve">, corroborated </w:t>
            </w:r>
            <w:r>
              <w:rPr>
                <w:rFonts w:eastAsia="Consolas" w:ascii="Consolas" w:cs="Consolas" w:hAnsi="Consolas"/>
                <w:sz w:val="22"/>
                <w:shd w:fill="EFF0F1"/>
              </w:rPr>
              <w:t>[BFC | MF-P2-04]</w:t>
            </w:r>
            <w:r>
              <w:rPr>
                <w:rFonts w:eastAsia="等线" w:ascii="Arial" w:cs="Arial" w:hAnsi="Arial"/>
                <w:sz w:val="22"/>
              </w:rPr>
              <w:t xml:space="preserve">, </w:t>
            </w:r>
            <w:r>
              <w:rPr>
                <w:rFonts w:eastAsia="Consolas" w:ascii="Consolas" w:cs="Consolas" w:hAnsi="Consolas"/>
                <w:sz w:val="22"/>
                <w:shd w:fill="EFF0F1"/>
              </w:rPr>
              <w:t>[LW | item 20]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Sunday report cadence rationale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Client's own reasoning (retold): weekly reports land Sunday 8am because business runs 6 days/week, David up 6am-10pm most days, Sunday is his only reading window</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 | 2026-07-29]</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Stale chatbot context after MR-UI edit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repeated pattern: users edit an order via a chat-surfaced link to the mobile web UI, return to chat, bot continues from pre-edit data — reads as the bot being wrong</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MF-P1-18]</w:t>
            </w:r>
            <w:r>
              <w:rPr>
                <w:rFonts w:eastAsia="等线" w:ascii="Arial" w:cs="Arial" w:hAnsi="Arial"/>
                <w:sz w:val="22"/>
              </w:rPr>
              <w:t xml:space="preserve">, </w:t>
            </w:r>
            <w:r>
              <w:rPr>
                <w:rFonts w:eastAsia="Consolas" w:ascii="Consolas" w:cs="Consolas" w:hAnsi="Consolas"/>
                <w:sz w:val="22"/>
                <w:shd w:fill="EFF0F1"/>
              </w:rPr>
              <w:t>[G | 2026-07-29]</w:t>
            </w:r>
            <w:r>
              <w:rPr>
                <w:rFonts w:eastAsia="等线" w:ascii="Arial" w:cs="Arial" w:hAnsi="Arial"/>
                <w:sz w:val="22"/>
              </w:rPr>
              <w:t xml:space="preserve"> (Krystle's incident named)</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Phase 3 — Salience &amp; Priority Signals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1995"/>
        <w:gridCol w:w="1935"/>
        <w:gridCol w:w="2070"/>
        <w:gridCol w:w="1440"/>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importance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 importance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O2C that works around actual weight + SQL discipline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repeatedly probes SO→DO→Invoice, duplicate-invoice risk, SQL conformance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core flow: draft SO → pick externally → confirm weight → upload → MAIA generates docs → push SQL (VOC-001/005/027)</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accuracy &amp; human accountability</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frames it as human error, wants proof of who picked/checked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Returns to it repeatedly (VOC-004); wants to keep own paper pick list (VOC-005) — operational control, not automation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Enforceable pricing (fixed/floor/customer-specific)</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Says pricing lives in no system, sends via ChatGPT image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Follow-ups chase GPT link + Excel + catalogue; wants floor so sales can't undersell (VOC-010/013)</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 payment matching with human confirmation</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Asks about payer mismatch, transfer/cash/QR, finance 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uses Excel for driver cash (VOC-009); QR settlement parked as manual (VOC-008)</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Credit/price-block silent failure (VOC-061)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asked directly, twice, in the room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Checklist's own priority framing ranks this P0/critical-path — matches revealed urgency exactly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 &amp; "one invoice" cash discipline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Describes one-invoice rule + pattern-based limits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Chase spans finance→sales→boss (VOC-020) — cash collection is an operating rhythm</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MED-HIGH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Excel packing-list breakdown (VOC-064/065)</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Labeled P1 in the checklist bucket, not 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Revealed importance materially higher than the P1 label suggests</w:t>
            </w:r>
            <w:r>
              <w:rPr>
                <w:rFonts w:eastAsia="等线" w:ascii="Arial" w:cs="Arial" w:hAnsi="Arial"/>
                <w:sz w:val="22"/>
              </w:rPr>
              <w:t xml:space="preserve"> — checklist calls it "the only load-bearing new-scope item," a commercial commitment (Excel removal) depends on it, disproportionate session time spent on format specifics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 the stated/revealed divergence is itself the signal</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as a sales operating tool</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image catalogue, not PDF; team AI ambition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live in post-meeting follow-up; scope-risky if left open-ended (VOC-015/029)</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MED-HIGH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Mobile rendering for approvers (VOC-067/068)</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Labeled P1 in the checklist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Understated by the P1 label: David and Krystle are literally the two people who approve credit/price blocks (VOC-061's fix) — a broken approval UI on their handsets breaks the P0 fix regardless of its own label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Asks for near-expiry/slow-mover notification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pain (4 of 78 tons in 6 months); confirmed Phase 1, being built (Scope Lock NS-03)</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11</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Cold-chain dispute evidence / driver POD (VOC-075/076)</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raised as urgent this round, framed as forward-looking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already spends money on a parallel GPS/temperature service — real appetite, but zero pressure applied in this round specifically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Phase 4 — Intermediate Synthesis (Theme Clusters)</w:t>
      </w:r>
      <w:bookmarkEnd w:id="5"/>
    </w:p>
    <w:p>
      <w:pPr>
        <w:spacing w:before="120" w:after="120" w:line="288" w:lineRule="auto"/>
        <w:ind w:left="0"/>
        <w:jc w:val="left"/>
      </w:pPr>
      <w:r>
        <w:rPr>
          <w:rFonts w:eastAsia="等线" w:ascii="Arial" w:cs="Arial" w:hAnsi="Arial"/>
          <w:sz w:val="22"/>
        </w:rPr>
        <w:t xml:space="preserve">The 78 VOC signals collapse into </w:t>
      </w:r>
      <w:r>
        <w:rPr>
          <w:rFonts w:eastAsia="等线" w:ascii="Arial" w:cs="Arial" w:hAnsi="Arial"/>
          <w:b w:val="true"/>
          <w:sz w:val="22"/>
        </w:rPr>
        <w:t>six themes</w:t>
      </w:r>
      <w:r>
        <w:rPr>
          <w:rFonts w:eastAsia="等线" w:ascii="Arial" w:cs="Arial" w:hAnsi="Arial"/>
          <w:sz w:val="22"/>
        </w:rPr>
        <w:t>. Each carries an internal tension — the thing that makes it hard to build, not just describe.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770"/>
        <w:gridCol w:w="2160"/>
        <w:gridCol w:w="2175"/>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Theme</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Anchors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is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tension</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T1 — Order is provisional until weight confirmed</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 005, 006, 013, 027</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Everything downstream (DO, invoice, price, SQL push) waits on the real picked weight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MAIA's native flow wants to own the pick list; David insists on his own paper flow + upload confirmed weights. Product bends to him, not the reverse</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T2 — Accountability, not automation, is the warehouse ask</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 006, 023, 025</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kg ordered, 8 picked, checker still says 10" — wants proof of who picked/checked</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reaches for a system feature (GRN photo, WMS, batch QC) for a problem he himself calls human process. Must produce an audit trail or it misses the point</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T3 — Pricing is a control plane the business has none of</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 011, 013, 014, 019</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lives in ChatGPT images + WhatsApp, not SQL, because "SQL has no enforcement"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hook that makes David adopt discipline is </w:t>
            </w:r>
            <w:r>
              <w:rPr>
                <w:rFonts w:eastAsia="等线" w:ascii="Arial" w:cs="Arial" w:hAnsi="Arial"/>
                <w:i w:val="true"/>
                <w:sz w:val="22"/>
              </w:rPr>
              <w:t>enforcement</w:t>
            </w:r>
            <w:r>
              <w:rPr>
                <w:rFonts w:eastAsia="等线" w:ascii="Arial" w:cs="Arial" w:hAnsi="Arial"/>
                <w:sz w:val="22"/>
              </w:rPr>
              <w:t xml:space="preserve"> (floor + customer-specific + quotation lock) — but volume-based pricing can't be enforced, stays manual</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T4 — AR is trust + cash discipline under multi-mode payment noise</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 008, 009, 016, 020, 021</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Transfer + cash + QR-merchant + "one invoice" rule + finance→sales→boss chasing</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auto-matches easy cases, holds human for hard ones — but QR-merchant settlement stays outside. Boundary must be explicit or finance expects magic</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T5 — Presence anxiety drives the catalogue/blast cluster</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 018, 026, 029</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"Competitor sends price every 2–3 hours; we need to show we're active"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Biggest scope-creep risk: open-ended image gen + WhatsApp blasting (bans the number). Anxiety is real; deliverable must be fixed-format, blast expectation killed early</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T6 — Silence reads as broken</w:t>
            </w:r>
            <w:r>
              <w:rPr>
                <w:rFonts w:eastAsia="等线" w:ascii="Arial" w:cs="Arial" w:hAnsi="Arial"/>
                <w:i w:val="true"/>
                <w:sz w:val="22"/>
              </w:rPr>
              <w:t>(new, from 2nd UAT)</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VOC-061, 062, 063, 078</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 doesn't distinguish "the system correctly blocked this and is waiting for a human" from "the system is broken." A block, an unactioned draft, or a stale chat context all present identically: nothing happened when something should have. The fix behind P0-01/02/03 and the "spam Grace/Lai" instructions isn't new capability — it's the product finally narrating state changes that already exist in the workflow</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Cheap to say, expensive to get right: "notify on everything" (VOC-062/063) collides directly with the earlier training-round complaint that MAIA's default notifications were noisy (feeds Scope Lock's AS-06/NS-14 lineage) — the resolution must be a precise whitelist, not blanket verbosity, or the fix reintroduces the exact problem the client already complained about</w:t>
            </w:r>
          </w:p>
        </w:tc>
      </w:tr>
    </w:tbl>
    <w:p>
      <w:pPr>
        <w:spacing w:before="120" w:after="120" w:line="288" w:lineRule="auto"/>
        <w:ind w:left="0"/>
        <w:jc w:val="left"/>
      </w:pPr>
      <w:r>
        <w:rPr>
          <w:rFonts w:eastAsia="等线" w:ascii="Arial" w:cs="Arial" w:hAnsi="Arial"/>
          <w:b w:val="true"/>
          <w:sz w:val="22"/>
        </w:rPr>
        <w:t>Read across the themes:</w:t>
      </w:r>
      <w:r>
        <w:rPr>
          <w:rFonts w:eastAsia="等线" w:ascii="Arial" w:cs="Arial" w:hAnsi="Arial"/>
          <w:sz w:val="22"/>
        </w:rPr>
        <w:t xml:space="preserve"> T1–T4 are the operational spine (Phase-1 core); T5 is the commercial itch that pulls scope sideways if unmanaged. </w:t>
      </w:r>
      <w:r>
        <w:rPr>
          <w:rFonts w:eastAsia="等线" w:ascii="Arial" w:cs="Arial" w:hAnsi="Arial"/>
          <w:b w:val="true"/>
          <w:sz w:val="22"/>
        </w:rPr>
        <w:t>T6 cuts across T1/T2 specifically</w:t>
      </w:r>
      <w:r>
        <w:rPr>
          <w:rFonts w:eastAsia="等线" w:ascii="Arial" w:cs="Arial" w:hAnsi="Arial"/>
          <w:sz w:val="22"/>
        </w:rPr>
        <w:t xml:space="preserve"> — it's the same "David as bottleneck" thread as the base extraction's original cross-theme read, now surfacing at the notification layer instead of the workflow layer: the client is describing the same anxiety (personally chasing state because the system won't tell anyone) that originally motivated the whole engagement, now visible in a live, built product instead of a described future one.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Phase 5 — Empathic Interpretation Layer</w:t>
      </w:r>
      <w:bookmarkEnd w:id="6"/>
    </w:p>
    <w:p>
      <w:pPr>
        <w:spacing w:before="120" w:after="120" w:line="288" w:lineRule="auto"/>
        <w:ind w:left="0"/>
        <w:jc w:val="left"/>
      </w:pPr>
      <w:r>
        <w:rPr>
          <w:rFonts w:eastAsia="等线" w:ascii="Arial" w:cs="Arial" w:hAnsi="Arial"/>
          <w:b w:val="true"/>
          <w:sz w:val="22"/>
        </w:rPr>
        <w:t>INFERENCE [HIGH, anchors: VOC-001, VOC-003, VOC-005]</w:t>
      </w:r>
      <w:r>
        <w:rPr>
          <w:rFonts w:eastAsia="等线" w:ascii="Arial" w:cs="Arial" w:hAnsi="Arial"/>
          <w:sz w:val="22"/>
        </w:rPr>
        <w:t xml:space="preserve"> — David is not buying "AI order entry." He is buying a way to stop his WhatsApp → paper → SQL operation from depending on </w:t>
      </w:r>
      <w:r>
        <w:rPr>
          <w:rFonts w:eastAsia="等线" w:ascii="Arial" w:cs="Arial" w:hAnsi="Arial"/>
          <w:i w:val="true"/>
          <w:sz w:val="22"/>
        </w:rPr>
        <w:t>him</w:t>
      </w:r>
      <w:r>
        <w:rPr>
          <w:rFonts w:eastAsia="等线" w:ascii="Arial" w:cs="Arial" w:hAnsi="Arial"/>
          <w:sz w:val="22"/>
        </w:rPr>
        <w:t xml:space="preserve"> personally coordinating everyone. His own words: he is the sole coordinator ("Me"), and MAIA's pitch that lands is "remove yourself being in this bottleneck." The system must reduce ambiguity </w:t>
      </w:r>
      <w:r>
        <w:rPr>
          <w:rFonts w:eastAsia="等线" w:ascii="Arial" w:cs="Arial" w:hAnsi="Arial"/>
          <w:b w:val="true"/>
          <w:sz w:val="22"/>
        </w:rPr>
        <w:t>without forcing the warehouse into a flow they won't follow</w:t>
      </w:r>
      <w:r>
        <w:rPr>
          <w:rFonts w:eastAsia="等线" w:ascii="Arial" w:cs="Arial" w:hAnsi="Arial"/>
          <w:sz w:val="22"/>
        </w:rPr>
        <w:t xml:space="preserve"> — exactly why he insists on keeping his own paper pick list.</w:t>
      </w:r>
    </w:p>
    <w:p>
      <w:pPr>
        <w:spacing w:before="120" w:after="120" w:line="288" w:lineRule="auto"/>
        <w:ind w:left="0"/>
        <w:jc w:val="left"/>
      </w:pPr>
      <w:r>
        <w:rPr>
          <w:rFonts w:eastAsia="等线" w:ascii="Arial" w:cs="Arial" w:hAnsi="Arial"/>
          <w:b w:val="true"/>
          <w:sz w:val="22"/>
        </w:rPr>
        <w:t>INFERENCE [HIGH, anchors: VOC-004, VOC-006, VOC-025]</w:t>
      </w:r>
      <w:r>
        <w:rPr>
          <w:rFonts w:eastAsia="等线" w:ascii="Arial" w:cs="Arial" w:hAnsi="Arial"/>
          <w:sz w:val="22"/>
        </w:rPr>
        <w:t xml:space="preserve"> — The warehouse ask is misframed if read as "stock entry / GRN OCR." The real need is </w:t>
      </w:r>
      <w:r>
        <w:rPr>
          <w:rFonts w:eastAsia="等线" w:ascii="Arial" w:cs="Arial" w:hAnsi="Arial"/>
          <w:b w:val="true"/>
          <w:sz w:val="22"/>
        </w:rPr>
        <w:t>operational proof</w:t>
      </w:r>
      <w:r>
        <w:rPr>
          <w:rFonts w:eastAsia="等线" w:ascii="Arial" w:cs="Arial" w:hAnsi="Arial"/>
          <w:sz w:val="22"/>
        </w:rPr>
        <w:t xml:space="preserve"> — who picked, who checked, what weight was actually confirmed — so error becomes attributable and punishable. David himself concludes the stock-count problem "is not a system problem"; a GRN photo feature would miss the emotional and business need entirely.</w:t>
      </w:r>
    </w:p>
    <w:p>
      <w:pPr>
        <w:spacing w:before="120" w:after="120" w:line="288" w:lineRule="auto"/>
        <w:ind w:left="0"/>
        <w:jc w:val="left"/>
      </w:pPr>
      <w:r>
        <w:rPr>
          <w:rFonts w:eastAsia="等线" w:ascii="Arial" w:cs="Arial" w:hAnsi="Arial"/>
          <w:b w:val="true"/>
          <w:sz w:val="22"/>
        </w:rPr>
        <w:t>INFERENCE [HIGH, anchors: VOC-010, VOC-011, VOC-013]</w:t>
      </w:r>
      <w:r>
        <w:rPr>
          <w:rFonts w:eastAsia="等线" w:ascii="Arial" w:cs="Arial" w:hAnsi="Arial"/>
          <w:sz w:val="22"/>
        </w:rPr>
        <w:t xml:space="preserve"> — Pricing is a </w:t>
      </w:r>
      <w:r>
        <w:rPr>
          <w:rFonts w:eastAsia="等线" w:ascii="Arial" w:cs="Arial" w:hAnsi="Arial"/>
          <w:b w:val="true"/>
          <w:sz w:val="22"/>
        </w:rPr>
        <w:t>control-plane</w:t>
      </w:r>
      <w:r>
        <w:rPr>
          <w:rFonts w:eastAsia="等线" w:ascii="Arial" w:cs="Arial" w:hAnsi="Arial"/>
          <w:sz w:val="22"/>
        </w:rPr>
        <w:t xml:space="preserve"> problem, not a speed problem. David's pain is not "update prices faster"; it's preventing sales/admin from selling at stale or wrong prices after the market moves. The moment MAIA can </w:t>
      </w:r>
      <w:r>
        <w:rPr>
          <w:rFonts w:eastAsia="等线" w:ascii="Arial" w:cs="Arial" w:hAnsi="Arial"/>
          <w:i w:val="true"/>
          <w:sz w:val="22"/>
        </w:rPr>
        <w:t>enforce</w:t>
      </w:r>
      <w:r>
        <w:rPr>
          <w:rFonts w:eastAsia="等线" w:ascii="Arial" w:cs="Arial" w:hAnsi="Arial"/>
          <w:sz w:val="22"/>
        </w:rPr>
        <w:t xml:space="preserve"> a floor, it becomes "a reason for me to do it inside" — his own framing.</w:t>
      </w:r>
    </w:p>
    <w:p>
      <w:pPr>
        <w:spacing w:before="120" w:after="120" w:line="288" w:lineRule="auto"/>
        <w:ind w:left="0"/>
        <w:jc w:val="left"/>
      </w:pPr>
      <w:r>
        <w:rPr>
          <w:rFonts w:eastAsia="等线" w:ascii="Arial" w:cs="Arial" w:hAnsi="Arial"/>
          <w:b w:val="true"/>
          <w:sz w:val="22"/>
        </w:rPr>
        <w:t>INFERENCE [MED-HIGH, anchors: VOC-007, VOC-008, VOC-009, VOC-020]</w:t>
      </w:r>
      <w:r>
        <w:rPr>
          <w:rFonts w:eastAsia="等线" w:ascii="Arial" w:cs="Arial" w:hAnsi="Arial"/>
          <w:sz w:val="22"/>
        </w:rPr>
        <w:t xml:space="preserve"> — AR is about </w:t>
      </w:r>
      <w:r>
        <w:rPr>
          <w:rFonts w:eastAsia="等线" w:ascii="Arial" w:cs="Arial" w:hAnsi="Arial"/>
          <w:b w:val="true"/>
          <w:sz w:val="22"/>
        </w:rPr>
        <w:t>trust and cash discipline</w:t>
      </w:r>
      <w:r>
        <w:rPr>
          <w:rFonts w:eastAsia="等线" w:ascii="Arial" w:cs="Arial" w:hAnsi="Arial"/>
          <w:sz w:val="22"/>
        </w:rPr>
        <w:t>, not reconciliation speed. The fear is the customer who claims "already fully paid" while SQL still shows outstanding. Multi-mode payments plus sales chasing with incomplete information is the daily friction.</w:t>
      </w:r>
    </w:p>
    <w:p>
      <w:pPr>
        <w:spacing w:before="120" w:after="120" w:line="288" w:lineRule="auto"/>
        <w:ind w:left="0"/>
        <w:jc w:val="left"/>
      </w:pPr>
      <w:r>
        <w:rPr>
          <w:rFonts w:eastAsia="等线" w:ascii="Arial" w:cs="Arial" w:hAnsi="Arial"/>
          <w:b w:val="true"/>
          <w:sz w:val="22"/>
        </w:rPr>
        <w:t>INFERENCE [MED, anchors: VOC-015, VOC-021]</w:t>
      </w:r>
      <w:r>
        <w:rPr>
          <w:rFonts w:eastAsia="等线" w:ascii="Arial" w:cs="Arial" w:hAnsi="Arial"/>
          <w:sz w:val="22"/>
        </w:rPr>
        <w:t xml:space="preserve"> — Macro Frozen is acutely sensitive to </w:t>
      </w:r>
      <w:r>
        <w:rPr>
          <w:rFonts w:eastAsia="等线" w:ascii="Arial" w:cs="Arial" w:hAnsi="Arial"/>
          <w:b w:val="true"/>
          <w:sz w:val="22"/>
        </w:rPr>
        <w:t>how their customers consume documents</w:t>
      </w:r>
      <w:r>
        <w:rPr>
          <w:rFonts w:eastAsia="等线" w:ascii="Arial" w:cs="Arial" w:hAnsi="Arial"/>
          <w:sz w:val="22"/>
        </w:rPr>
        <w:t>. Image catalogue over PDF ("old people scared to click PDF"), CN number mirroring invoice number "so we don't confuse our customer" — both point to the same latent need: outputs must match how their customers actually recognise information, or the customer distrusts them.</w:t>
      </w:r>
    </w:p>
    <w:p>
      <w:pPr>
        <w:spacing w:before="120" w:after="120" w:line="288" w:lineRule="auto"/>
        <w:ind w:left="0"/>
        <w:jc w:val="left"/>
      </w:pPr>
      <w:r>
        <w:rPr>
          <w:rFonts w:eastAsia="等线" w:ascii="Arial" w:cs="Arial" w:hAnsi="Arial"/>
          <w:b w:val="true"/>
          <w:sz w:val="22"/>
        </w:rPr>
        <w:t>INFERENCE [MED-HIGH, anchors: VOC-026, VOC-015, VOC-029]</w:t>
      </w:r>
      <w:r>
        <w:rPr>
          <w:rFonts w:eastAsia="等线" w:ascii="Arial" w:cs="Arial" w:hAnsi="Arial"/>
          <w:sz w:val="22"/>
        </w:rPr>
        <w:t xml:space="preserve"> — The catalogue/blast cluster is really about </w:t>
      </w:r>
      <w:r>
        <w:rPr>
          <w:rFonts w:eastAsia="等线" w:ascii="Arial" w:cs="Arial" w:hAnsi="Arial"/>
          <w:b w:val="true"/>
          <w:sz w:val="22"/>
        </w:rPr>
        <w:t>presence</w:t>
      </w:r>
      <w:r>
        <w:rPr>
          <w:rFonts w:eastAsia="等线" w:ascii="Arial" w:cs="Arial" w:hAnsi="Arial"/>
          <w:sz w:val="22"/>
        </w:rPr>
        <w:t xml:space="preserve"> — "we need to tell them we are also active." Commercial anxiety, not a feature request, and the biggest scope-creep risk in the account.</w:t>
      </w:r>
    </w:p>
    <w:p>
      <w:pPr>
        <w:spacing w:before="120" w:after="120" w:line="288" w:lineRule="auto"/>
        <w:ind w:left="0"/>
        <w:jc w:val="left"/>
      </w:pPr>
      <w:r>
        <w:rPr>
          <w:rFonts w:eastAsia="等线" w:ascii="Arial" w:cs="Arial" w:hAnsi="Arial"/>
          <w:b w:val="true"/>
          <w:sz w:val="22"/>
        </w:rPr>
        <w:t>INFERENCE [HIGH, anchors: VOC-061, VOC-062, VOC-063]</w:t>
      </w:r>
      <w:r>
        <w:rPr>
          <w:rFonts w:eastAsia="等线" w:ascii="Arial" w:cs="Arial" w:hAnsi="Arial"/>
          <w:i w:val="true"/>
          <w:sz w:val="22"/>
        </w:rPr>
        <w:t>(new)</w:t>
      </w:r>
      <w:r>
        <w:rPr>
          <w:rFonts w:eastAsia="等线" w:ascii="Arial" w:cs="Arial" w:hAnsi="Arial"/>
          <w:sz w:val="22"/>
        </w:rPr>
        <w:t xml:space="preserve"> — The client isn't asking for a notification </w:t>
      </w:r>
      <w:r>
        <w:rPr>
          <w:rFonts w:eastAsia="等线" w:ascii="Arial" w:cs="Arial" w:hAnsi="Arial"/>
          <w:i w:val="true"/>
          <w:sz w:val="22"/>
        </w:rPr>
        <w:t>feature</w:t>
      </w:r>
      <w:r>
        <w:rPr>
          <w:rFonts w:eastAsia="等线" w:ascii="Arial" w:cs="Arial" w:hAnsi="Arial"/>
          <w:sz w:val="22"/>
        </w:rPr>
        <w:t xml:space="preserve"> in the abstract — they're asking the product to close the same accountability gap named in T2 (VOC-004: "who picked, who checked"), now applied to approvals instead of picking. "Spam Grace" and "spam Lai" are a request for </w:t>
      </w:r>
      <w:r>
        <w:rPr>
          <w:rFonts w:eastAsia="等线" w:ascii="Arial" w:cs="Arial" w:hAnsi="Arial"/>
          <w:b w:val="true"/>
          <w:sz w:val="22"/>
        </w:rPr>
        <w:t>provable visibility that the handoff happened</w:t>
      </w:r>
      <w:r>
        <w:rPr>
          <w:rFonts w:eastAsia="等线" w:ascii="Arial" w:cs="Arial" w:hAnsi="Arial"/>
          <w:sz w:val="22"/>
        </w:rPr>
        <w:t>, phrased in the only vocabulary a non-technical operator has for "tell me every time, I don't trust silence." A smart digest instead of the literal instruction would miss the actual ask, which is trust-restoration, not inbox hygiene.</w:t>
      </w:r>
    </w:p>
    <w:p>
      <w:pPr>
        <w:spacing w:before="120" w:after="120" w:line="288" w:lineRule="auto"/>
        <w:ind w:left="0"/>
        <w:jc w:val="left"/>
      </w:pPr>
      <w:r>
        <w:rPr>
          <w:rFonts w:eastAsia="等线" w:ascii="Arial" w:cs="Arial" w:hAnsi="Arial"/>
          <w:b w:val="true"/>
          <w:sz w:val="22"/>
        </w:rPr>
        <w:t>INFERENCE [MED-HIGH, anchors: VOC-064, VOC-065]</w:t>
      </w:r>
      <w:r>
        <w:rPr>
          <w:rFonts w:eastAsia="等线" w:ascii="Arial" w:cs="Arial" w:hAnsi="Arial"/>
          <w:i w:val="true"/>
          <w:sz w:val="22"/>
        </w:rPr>
        <w:t>(new)</w:t>
      </w:r>
      <w:r>
        <w:rPr>
          <w:rFonts w:eastAsia="等线" w:ascii="Arial" w:cs="Arial" w:hAnsi="Arial"/>
          <w:sz w:val="22"/>
        </w:rPr>
        <w:t xml:space="preserve"> — The Excel pushback is not resistance to change — David and the team engaged with the </w:t>
      </w:r>
      <w:r>
        <w:rPr>
          <w:rFonts w:eastAsia="等线" w:ascii="Arial" w:cs="Arial" w:hAnsi="Arial"/>
          <w:i w:val="true"/>
          <w:sz w:val="22"/>
        </w:rPr>
        <w:t>replacement design</w:t>
      </w:r>
      <w:r>
        <w:rPr>
          <w:rFonts w:eastAsia="等线" w:ascii="Arial" w:cs="Arial" w:hAnsi="Arial"/>
          <w:sz w:val="22"/>
        </w:rPr>
        <w:t xml:space="preserve"> in detail (how many pictures, how aggregation works, customer visibility) rather than simply refusing it. This is the same T1 pattern: the client adopts a new mechanism only if it visibly preserves what the old one proved to them and their customers. The Excel isn't sacred; the </w:t>
      </w:r>
      <w:r>
        <w:rPr>
          <w:rFonts w:eastAsia="等线" w:ascii="Arial" w:cs="Arial" w:hAnsi="Arial"/>
          <w:b w:val="true"/>
          <w:sz w:val="22"/>
        </w:rPr>
        <w:t>proof it generates</w:t>
      </w:r>
      <w:r>
        <w:rPr>
          <w:rFonts w:eastAsia="等线" w:ascii="Arial" w:cs="Arial" w:hAnsi="Arial"/>
          <w:sz w:val="22"/>
        </w:rPr>
        <w:t xml:space="preserve"> is.</w:t>
      </w:r>
    </w:p>
    <w:p>
      <w:pPr>
        <w:spacing w:before="120" w:after="120" w:line="288" w:lineRule="auto"/>
        <w:ind w:left="0"/>
        <w:jc w:val="left"/>
      </w:pPr>
      <w:r>
        <w:rPr>
          <w:rFonts w:eastAsia="等线" w:ascii="Arial" w:cs="Arial" w:hAnsi="Arial"/>
          <w:b w:val="true"/>
          <w:sz w:val="22"/>
        </w:rPr>
        <w:t>INFERENCE [MED, anchors: VOC-067, VOC-068, VOC-042]</w:t>
      </w:r>
      <w:r>
        <w:rPr>
          <w:rFonts w:eastAsia="等线" w:ascii="Arial" w:cs="Arial" w:hAnsi="Arial"/>
          <w:i w:val="true"/>
          <w:sz w:val="22"/>
        </w:rPr>
        <w:t>(new)</w:t>
      </w:r>
      <w:r>
        <w:rPr>
          <w:rFonts w:eastAsia="等线" w:ascii="Arial" w:cs="Arial" w:hAnsi="Arial"/>
          <w:sz w:val="22"/>
        </w:rPr>
        <w:t xml:space="preserve"> — Given VOC-042's explicit management mandate for full adoption ("the company spent a lot of money on this"), a broken approval screen on the two approvers' own phones is a bigger adoption risk than its P1 label suggests — it directly contradicts the mandate David himself gave the org, since the person meant to enforce full adoption can't use the tool that enforces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Phase 6 — What They Expect the Product to Do</w:t>
      </w:r>
      <w:bookmarkEnd w:id="7"/>
    </w:p>
    <w:p>
      <w:pPr>
        <w:numPr>
          <w:numId w:val="4"/>
        </w:numPr>
        <w:spacing w:before="120" w:after="120" w:line="288" w:lineRule="auto"/>
        <w:ind w:left="0"/>
        <w:jc w:val="left"/>
      </w:pPr>
      <w:r>
        <w:rPr>
          <w:rFonts w:eastAsia="等线" w:ascii="Arial" w:cs="Arial" w:hAnsi="Arial"/>
          <w:b w:val="true"/>
          <w:sz w:val="22"/>
        </w:rPr>
        <w:t>Respect SQL constraints absolutely</w:t>
      </w:r>
      <w:r>
        <w:rPr>
          <w:rFonts w:eastAsia="等线" w:ascii="Arial" w:cs="Arial" w:hAnsi="Arial"/>
          <w:sz w:val="22"/>
        </w:rPr>
        <w:t xml:space="preserve"> — no duplicate invoice, invoice qty ≤ DO qty, running IDs not overridable (VOC-027). </w:t>
      </w:r>
      <w:r>
        <w:rPr>
          <w:rFonts w:eastAsia="等线" w:ascii="Arial" w:cs="Arial" w:hAnsi="Arial"/>
          <w:i w:val="true"/>
          <w:sz w:val="22"/>
        </w:rPr>
        <w:t>Testable.</w:t>
      </w:r>
    </w:p>
    <w:p>
      <w:pPr>
        <w:numPr>
          <w:numId w:val="5"/>
        </w:numPr>
        <w:spacing w:before="120" w:after="120" w:line="288" w:lineRule="auto"/>
        <w:ind w:left="0"/>
        <w:jc w:val="left"/>
      </w:pPr>
      <w:r>
        <w:rPr>
          <w:rFonts w:eastAsia="等线" w:ascii="Arial" w:cs="Arial" w:hAnsi="Arial"/>
          <w:b w:val="true"/>
          <w:sz w:val="22"/>
        </w:rPr>
        <w:t>Support a two-stage order flow</w:t>
      </w:r>
      <w:r>
        <w:rPr>
          <w:rFonts w:eastAsia="等线" w:ascii="Arial" w:cs="Arial" w:hAnsi="Arial"/>
          <w:sz w:val="22"/>
        </w:rPr>
        <w:t xml:space="preserve"> — draft SO first, actual weight/qty confirmed via David's own pick list before DO/Invoice generate (VOC-001/005). </w:t>
      </w:r>
      <w:r>
        <w:rPr>
          <w:rFonts w:eastAsia="等线" w:ascii="Arial" w:cs="Arial" w:hAnsi="Arial"/>
          <w:i w:val="true"/>
          <w:sz w:val="22"/>
        </w:rPr>
        <w:t>Testable; locked Phase-1 flow.</w:t>
      </w:r>
    </w:p>
    <w:p>
      <w:pPr>
        <w:numPr>
          <w:numId w:val="6"/>
        </w:numPr>
        <w:spacing w:before="120" w:after="120" w:line="288" w:lineRule="auto"/>
        <w:ind w:left="0"/>
        <w:jc w:val="left"/>
      </w:pPr>
      <w:r>
        <w:rPr>
          <w:rFonts w:eastAsia="等线" w:ascii="Arial" w:cs="Arial" w:hAnsi="Arial"/>
          <w:b w:val="true"/>
          <w:sz w:val="22"/>
        </w:rPr>
        <w:t>Make pricing enforceable</w:t>
      </w:r>
      <w:r>
        <w:rPr>
          <w:rFonts w:eastAsia="等线" w:ascii="Arial" w:cs="Arial" w:hAnsi="Arial"/>
          <w:sz w:val="22"/>
        </w:rPr>
        <w:t xml:space="preserve"> — wholesale/retail/customer-specific/fixed + min-price floor, with quotation generation; volume-based pricing explicitly not enforced (VOC-013/014). </w:t>
      </w:r>
      <w:r>
        <w:rPr>
          <w:rFonts w:eastAsia="等线" w:ascii="Arial" w:cs="Arial" w:hAnsi="Arial"/>
          <w:i w:val="true"/>
          <w:sz w:val="22"/>
        </w:rPr>
        <w:t>Scope risk: volume-based must stay flagged as manual-check.</w:t>
      </w:r>
    </w:p>
    <w:p>
      <w:pPr>
        <w:numPr>
          <w:numId w:val="7"/>
        </w:numPr>
        <w:spacing w:before="120" w:after="120" w:line="288" w:lineRule="auto"/>
        <w:ind w:left="0"/>
        <w:jc w:val="left"/>
      </w:pPr>
      <w:r>
        <w:rPr>
          <w:rFonts w:eastAsia="等线" w:ascii="Arial" w:cs="Arial" w:hAnsi="Arial"/>
          <w:b w:val="true"/>
          <w:sz w:val="22"/>
        </w:rPr>
        <w:t>Assist AR, keep the human</w:t>
      </w:r>
      <w:r>
        <w:rPr>
          <w:rFonts w:eastAsia="等线" w:ascii="Arial" w:cs="Arial" w:hAnsi="Arial"/>
          <w:sz w:val="22"/>
        </w:rPr>
        <w:t xml:space="preserve"> — auto-match the easy ones, human finalises the hard ones; QR-merchant settlement stays outside (VOC-007/008). </w:t>
      </w:r>
      <w:r>
        <w:rPr>
          <w:rFonts w:eastAsia="等线" w:ascii="Arial" w:cs="Arial" w:hAnsi="Arial"/>
          <w:i w:val="true"/>
          <w:sz w:val="22"/>
        </w:rPr>
        <w:t>Testable.</w:t>
      </w:r>
    </w:p>
    <w:p>
      <w:pPr>
        <w:numPr>
          <w:numId w:val="8"/>
        </w:numPr>
        <w:spacing w:before="120" w:after="120" w:line="288" w:lineRule="auto"/>
        <w:ind w:left="0"/>
        <w:jc w:val="left"/>
      </w:pPr>
      <w:r>
        <w:rPr>
          <w:rFonts w:eastAsia="等线" w:ascii="Arial" w:cs="Arial" w:hAnsi="Arial"/>
          <w:b w:val="true"/>
          <w:sz w:val="22"/>
        </w:rPr>
        <w:t>Credit control with one-time override</w:t>
      </w:r>
      <w:r>
        <w:rPr>
          <w:rFonts w:eastAsia="等线" w:ascii="Arial" w:cs="Arial" w:hAnsi="Arial"/>
          <w:sz w:val="22"/>
        </w:rPr>
        <w:t xml:space="preserve"> — block on limit/term, notify David to approve a single order (VOC-016/017). </w:t>
      </w:r>
      <w:r>
        <w:rPr>
          <w:rFonts w:eastAsia="等线" w:ascii="Arial" w:cs="Arial" w:hAnsi="Arial"/>
          <w:i w:val="true"/>
          <w:sz w:val="22"/>
        </w:rPr>
        <w:t>Testable.</w:t>
      </w:r>
    </w:p>
    <w:p>
      <w:pPr>
        <w:numPr>
          <w:numId w:val="9"/>
        </w:numPr>
        <w:spacing w:before="120" w:after="120" w:line="288" w:lineRule="auto"/>
        <w:ind w:left="0"/>
        <w:jc w:val="left"/>
      </w:pPr>
      <w:r>
        <w:rPr>
          <w:rFonts w:eastAsia="等线" w:ascii="Arial" w:cs="Arial" w:hAnsi="Arial"/>
          <w:b w:val="true"/>
          <w:sz w:val="22"/>
        </w:rPr>
        <w:t>Fixed-format catalogue generation</w:t>
      </w:r>
      <w:r>
        <w:rPr>
          <w:rFonts w:eastAsia="等线" w:ascii="Arial" w:cs="Arial" w:hAnsi="Arial"/>
          <w:sz w:val="22"/>
        </w:rPr>
        <w:t xml:space="preserve"> — reflects live MAIA/SQL price, not open-ended freestyle image gen (VOC-015/029). </w:t>
      </w:r>
      <w:r>
        <w:rPr>
          <w:rFonts w:eastAsia="等线" w:ascii="Arial" w:cs="Arial" w:hAnsi="Arial"/>
          <w:i w:val="true"/>
          <w:sz w:val="22"/>
        </w:rPr>
        <w:t>Scope risk — hold the fixed-format line.</w:t>
      </w:r>
    </w:p>
    <w:p>
      <w:pPr>
        <w:numPr>
          <w:numId w:val="10"/>
        </w:numPr>
        <w:spacing w:before="120" w:after="120" w:line="288" w:lineRule="auto"/>
        <w:ind w:left="0"/>
        <w:jc w:val="left"/>
      </w:pPr>
      <w:r>
        <w:rPr>
          <w:rFonts w:eastAsia="等线" w:ascii="Arial" w:cs="Arial" w:hAnsi="Arial"/>
          <w:b w:val="true"/>
          <w:sz w:val="22"/>
        </w:rPr>
        <w:t>Preserve sales territory isolation</w:t>
      </w:r>
      <w:r>
        <w:rPr>
          <w:rFonts w:eastAsia="等线" w:ascii="Arial" w:cs="Arial" w:hAnsi="Arial"/>
          <w:sz w:val="22"/>
        </w:rPr>
        <w:t xml:space="preserve"> — reps see only their own customers (VOC-019). </w:t>
      </w:r>
      <w:r>
        <w:rPr>
          <w:rFonts w:eastAsia="等线" w:ascii="Arial" w:cs="Arial" w:hAnsi="Arial"/>
          <w:i w:val="true"/>
          <w:sz w:val="22"/>
        </w:rPr>
        <w:t>Testable.</w:t>
      </w:r>
    </w:p>
    <w:p>
      <w:pPr>
        <w:numPr>
          <w:numId w:val="11"/>
        </w:numPr>
        <w:spacing w:before="120" w:after="120" w:line="288" w:lineRule="auto"/>
        <w:ind w:left="0"/>
        <w:jc w:val="left"/>
      </w:pPr>
      <w:r>
        <w:rPr>
          <w:rFonts w:eastAsia="等线" w:ascii="Arial" w:cs="Arial" w:hAnsi="Arial"/>
          <w:b w:val="true"/>
          <w:sz w:val="22"/>
        </w:rPr>
        <w:t>Inventory aging alert</w:t>
      </w:r>
      <w:r>
        <w:rPr>
          <w:rFonts w:eastAsia="等线" w:ascii="Arial" w:cs="Arial" w:hAnsi="Arial"/>
          <w:sz w:val="22"/>
        </w:rPr>
        <w:t xml:space="preserve"> — near-expiry / slow-mover notification (VOC-022). </w:t>
      </w:r>
      <w:r>
        <w:rPr>
          <w:rFonts w:eastAsia="等线" w:ascii="Arial" w:cs="Arial" w:hAnsi="Arial"/>
          <w:i w:val="true"/>
          <w:sz w:val="22"/>
        </w:rPr>
        <w:t>Confirmed Phase 1, being built.</w:t>
      </w:r>
    </w:p>
    <w:p>
      <w:pPr>
        <w:numPr>
          <w:numId w:val="12"/>
        </w:numPr>
        <w:spacing w:before="120" w:after="120" w:line="288" w:lineRule="auto"/>
        <w:ind w:left="0"/>
        <w:jc w:val="left"/>
      </w:pPr>
      <w:r>
        <w:rPr>
          <w:rFonts w:eastAsia="等线" w:ascii="Arial" w:cs="Arial" w:hAnsi="Arial"/>
          <w:b w:val="true"/>
          <w:sz w:val="22"/>
        </w:rPr>
        <w:t>Every blocked order (credit or price) must visibly notify the correct approver</w:t>
      </w:r>
      <w:r>
        <w:rPr>
          <w:rFonts w:eastAsia="等线" w:ascii="Arial" w:cs="Arial" w:hAnsi="Arial"/>
          <w:sz w:val="22"/>
        </w:rPr>
        <w:t xml:space="preserve"> — silence on a block reads as the product being broken (VOC-061). </w:t>
      </w:r>
      <w:r>
        <w:rPr>
          <w:rFonts w:eastAsia="等线" w:ascii="Arial" w:cs="Arial" w:hAnsi="Arial"/>
          <w:i w:val="true"/>
          <w:sz w:val="22"/>
        </w:rPr>
        <w:t>Testable, fixed-format.</w:t>
      </w:r>
    </w:p>
    <w:p>
      <w:pPr>
        <w:numPr>
          <w:numId w:val="13"/>
        </w:numPr>
        <w:spacing w:before="120" w:after="120" w:line="288" w:lineRule="auto"/>
        <w:ind w:left="0"/>
        <w:jc w:val="left"/>
      </w:pPr>
      <w:r>
        <w:rPr>
          <w:rFonts w:eastAsia="等线" w:ascii="Arial" w:cs="Arial" w:hAnsi="Arial"/>
          <w:b w:val="true"/>
          <w:sz w:val="22"/>
        </w:rPr>
        <w:t>Grace receives every draft DN event, unfiltered; Lai receives every submitted SO event, unfiltered</w:t>
      </w:r>
      <w:r>
        <w:rPr>
          <w:rFonts w:eastAsia="等线" w:ascii="Arial" w:cs="Arial" w:hAnsi="Arial"/>
          <w:sz w:val="22"/>
        </w:rPr>
        <w:t xml:space="preserve"> — client explicitly rejected digesting/batching for these two flows (VOC-062/063). </w:t>
      </w:r>
      <w:r>
        <w:rPr>
          <w:rFonts w:eastAsia="等线" w:ascii="Arial" w:cs="Arial" w:hAnsi="Arial"/>
          <w:i w:val="true"/>
          <w:sz w:val="22"/>
        </w:rPr>
        <w:t>Testable, fixed-format, but scope-risk if "spam" is interpreted inconsistently across other event types without an explicit per-event whitelist.</w:t>
      </w:r>
    </w:p>
    <w:p>
      <w:pPr>
        <w:numPr>
          <w:numId w:val="14"/>
        </w:numPr>
        <w:spacing w:before="120" w:after="120" w:line="288" w:lineRule="auto"/>
        <w:ind w:left="0"/>
        <w:jc w:val="left"/>
      </w:pPr>
      <w:r>
        <w:rPr>
          <w:rFonts w:eastAsia="等线" w:ascii="Arial" w:cs="Arial" w:hAnsi="Arial"/>
          <w:b w:val="true"/>
          <w:sz w:val="22"/>
        </w:rPr>
        <w:t>The picked-quantity breakdown must be visible on both the pick list and the DN, in a form the client can hand to their own customer as proof</w:t>
      </w:r>
      <w:r>
        <w:rPr>
          <w:rFonts w:eastAsia="等线" w:ascii="Arial" w:cs="Arial" w:hAnsi="Arial"/>
          <w:sz w:val="22"/>
        </w:rPr>
        <w:t xml:space="preserve"> (VOC-064/065). </w:t>
      </w:r>
      <w:r>
        <w:rPr>
          <w:rFonts w:eastAsia="等线" w:ascii="Arial" w:cs="Arial" w:hAnsi="Arial"/>
          <w:i w:val="true"/>
          <w:sz w:val="22"/>
        </w:rPr>
        <w:t>Open-ended expectation — exact customer-facing presentation format not yet specified; scope-risk if a data field ships without confirming the presentation matches what the client pictures.</w:t>
      </w:r>
    </w:p>
    <w:p>
      <w:pPr>
        <w:numPr>
          <w:numId w:val="15"/>
        </w:numPr>
        <w:spacing w:before="120" w:after="120" w:line="288" w:lineRule="auto"/>
        <w:ind w:left="0"/>
        <w:jc w:val="left"/>
      </w:pPr>
      <w:r>
        <w:rPr>
          <w:rFonts w:eastAsia="等线" w:ascii="Arial" w:cs="Arial" w:hAnsi="Arial"/>
          <w:b w:val="true"/>
          <w:sz w:val="22"/>
        </w:rPr>
        <w:t>Approval-critical mobile UI must work correctly on the specific devices the two approvers actually use</w:t>
      </w:r>
      <w:r>
        <w:rPr>
          <w:rFonts w:eastAsia="等线" w:ascii="Arial" w:cs="Arial" w:hAnsi="Arial"/>
          <w:sz w:val="22"/>
        </w:rPr>
        <w:t xml:space="preserve"> (Z Fold, iPhone 17 Pro Max), not just "responsive design" in the abstract (VOC-067/068). </w:t>
      </w:r>
      <w:r>
        <w:rPr>
          <w:rFonts w:eastAsia="等线" w:ascii="Arial" w:cs="Arial" w:hAnsi="Arial"/>
          <w:i w:val="true"/>
          <w:sz w:val="22"/>
        </w:rPr>
        <w:t>Testable against named devices, not general breakpoints.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Stated vs Revealed Importance</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635"/>
        <w:gridCol w:w="1980"/>
        <w:gridCol w:w="3030"/>
      </w:tblGrid>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reconciliation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of the 4 named customisations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Multi-mode payments, Excel driver-cash, account+consultant split</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P1</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"stock entry"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Framed as GRN/stock-count feature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David's own examples are picking/checking error + accountability; he concludes "not a system problem"</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Misframed — it's accountability, not GRN OCR</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requested + chased after meeting</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Became concrete follow-up (GPT link, Excel, 3-mo images)</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Commercially salient; scope-risky — fix format</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enforcement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not update any system"</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w:t>
            </w:r>
            <w:r>
              <w:rPr>
                <w:rFonts w:eastAsia="等线" w:ascii="Arial" w:cs="Arial" w:hAnsi="Arial"/>
                <w:i w:val="true"/>
                <w:sz w:val="22"/>
              </w:rPr>
              <w:t>enforcement</w:t>
            </w:r>
            <w:r>
              <w:rPr>
                <w:rFonts w:eastAsia="等线" w:ascii="Arial" w:cs="Arial" w:hAnsi="Arial"/>
                <w:sz w:val="22"/>
              </w:rPr>
              <w:t xml:space="preserve"> (floor) is the hook that would make him adopt SQL-side discipline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P1 — the control plane</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Asked for in meeting</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pain; now confirmed in-scope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 — being built</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trip management / POD accuracy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Discussed (driver photo → tag invoice)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parks it; POD photo accuracy unreliable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Do-not-let-it-leak-into-go-live</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price blasting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to blast 300–400 customers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Technically bans the number; unsupported</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deliver — manage expectation now</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Excel packing-list breakdown (VOC-064/065)</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 (per checklist bucket)</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Load-bearing — commercial commitment (Excel removal) depends on it</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P0.5 — do not let the label understate this; misframed by priority bucket, not by the client</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Mobile approval-UI rendering (VOC-067/068)</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 (per checklist bucket)</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Structurally gates the P0 credit/price-block fix — an unusable approval screen on the approver's own phone defeats the notification fix even if it fires correctly</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P0.5 — same misframing pattern; flag for whoever sequences the 5 Aug fix window</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Cold-chain dispute / driver telemetry (VOC-075)</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raised as urgent this round</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appetite (client pays for a parallel service), zero pressure applied this round</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2 — do not accelerate on this round's evidence alone</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Pcs as UOM (VOC-066)</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Raised only as a live friction moment, not escalated afterward</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Bundled fix via the breakdown mechanism (VOC-065)</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Correctly sized at P1 — stated and revealed priority agree, no misframing</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What We Do NOT Know</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to resolve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warehouse user will actually use MAIA, or David keeps coordinating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failure mode is adoption, not features — warehouse voice entirely second-hand across both evidence layers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Observe one real pick→confirm→upload cycle with the actual warehouse manager before go-live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 of the confirmed pick-list upload (Excel vs scanned PDF vs photo)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OCR/extraction fails on blurry or handwritten paper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 10 real pick lists, test extraction before promising accuracy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payer-mismatch patterns (aliases, partial payments, references)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auto-match quality depends on real 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 20 real payments: bank rows + slips + invoice mappings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"pro forma invoice" must be a distinct titled document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David's customer's financier may reject a Sales Order lacking the word "invoice"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2–3 real cases where exact wording was required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how many variants, which SKUs per picture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explodes if left open-ended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 a fixed template, allowed fields, SKU count, review/send process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access + timing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Training/go-live depends on live customer/SKU 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Close SQL vendor credential/API access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workflow — two unreconciled mechanisms now on the table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v2's "Accounts uploads" note (NS-07) and v3's "driver's own account" proposal (AS-12) have not been reconciled — David hasn't chosen between them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 both mechanisms to David explicitly, get one decision, don't let a developer pick</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for Logistics/Finance Manager absence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operational gap that surfaces regardless of what MAIA builds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needs to decide a backup assignment; not resolvable by product design alone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Maya access model — individual logins vs shared device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Affects how the pick-list-upload step is actually operated day to day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with David/warehouse manager before finalizing UAT scenarios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Grace's and Lai's own words on the DN-handoff and pick-list pain points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Both are the two roles most affected by this round's P0/P1 fixes, but neither has a captured direct quote — everything attributed to them is checklist paraphrase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 with Lai and Grace individually (not in a group UAT session) for 30 minutes each, walking one real order end-to-end, capture their words directly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Exact expected presentation format for the picked-quantity breakdown on customer-facing documents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 has a data-model proposal but no confirmed answer on client-facing visual presentation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 David/Grace a mock DN PDF with a sample breakdown table before building the real PDF template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Whether cold-chain/GPS-telemetry interest (VOC-075) is near-term commercial opportunity or a passing remark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whether Product should scope proactively or wait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Ivan whether this came up unprompted or was solicited; if unprompted, worth a dedicated David follow-up</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Whether the 1pm/2pm same-day-delivery cutoff conflict (DG-3) reflects one rule mis-transcribed, or two genuinely distinct rules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Blocks MF-P1-11b; wrong interpretation ships a broken cron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David to write the exact rule down in one sentence, ideally over WhatsApp text so it's unambiguous and citable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Bottom Line</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"Help us keep our WhatsApp-driven frozen-food operation accurate, current, and controlled — especially where weight, price, payment, and human checking all change after the customer first places the order — without making me the person who has to coordinate every step. And when the system does step in and hold something back, tell someone — don't let it just sit there in silence and make me chase it down myself."</w:t>
            </w:r>
          </w:p>
        </w:tc>
      </w:tr>
    </w:tbl>
    <w:p>
      <w:pPr>
        <w:spacing w:before="120" w:after="120" w:line="288" w:lineRule="auto"/>
        <w:ind w:left="0"/>
        <w:jc w:val="left"/>
      </w:pPr>
      <w:r>
        <w:rPr>
          <w:rFonts w:eastAsia="等线" w:ascii="Arial" w:cs="Arial" w:hAnsi="Arial"/>
          <w:sz w:val="22"/>
        </w:rPr>
        <w:t xml:space="preserve">The product mistake most likely to sink this account remains what it was at discovery: treating this as a generic WhatsApp order-automation deployment. The real risk is </w:t>
      </w:r>
      <w:r>
        <w:rPr>
          <w:rFonts w:eastAsia="等线" w:ascii="Arial" w:cs="Arial" w:hAnsi="Arial"/>
          <w:b w:val="true"/>
          <w:sz w:val="22"/>
        </w:rPr>
        <w:t>workflow translation and adoption</w:t>
      </w:r>
      <w:r>
        <w:rPr>
          <w:rFonts w:eastAsia="等线" w:ascii="Arial" w:cs="Arial" w:hAnsi="Arial"/>
          <w:sz w:val="22"/>
        </w:rPr>
        <w:t xml:space="preserve"> — if MAIA doesn't fit the paper pick-list / final-weight / SQL-document discipline, and if warehouse and sales don't actually adopt it, David keeps coordinating everything by hand and the deployment feels cosmetic instead of operational. The 2nd UAT round sharpens exactly where this risk is landing right now: shipping the notification fixes (VOC-061→063) as engineering-correct but leaving the two approvers (David, Krystle) unable to act on them because the approval screens don't render on their own phones (VOC-067/068). A P0 fix that only works on a laptop, when the two people who need it are mobile-only in practice, doesn't ship from the client's point of view — a workflow/adoption risk hiding inside what reads as two separate, lower-priority mobile bugs. The second standing risk is scope creep via the catalogue/blast ambition (T5) — hold the fixed-format line, unchanged from discovery.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Close the Loop — Next Actions</w:t>
      </w:r>
      <w:bookmarkEnd w:id="11"/>
    </w:p>
    <w:p>
      <w:pPr>
        <w:spacing w:before="120" w:after="120" w:line="288" w:lineRule="auto"/>
        <w:ind w:left="0"/>
        <w:jc w:val="left"/>
      </w:pPr>
      <w:r>
        <w:rPr>
          <w:rFonts w:eastAsia="等线" w:ascii="Arial" w:cs="Arial" w:hAnsi="Arial"/>
          <w:b w:val="true"/>
          <w:sz w:val="22"/>
        </w:rPr>
        <w:t>To backlog now (CONFIRMED / strongly-BELIEVED):</w:t>
      </w:r>
    </w:p>
    <w:p>
      <w:pPr>
        <w:numPr>
          <w:numId w:val="16"/>
        </w:numPr>
        <w:spacing w:before="120" w:after="120" w:line="288" w:lineRule="auto"/>
        <w:ind w:left="0"/>
        <w:jc w:val="left"/>
      </w:pPr>
      <w:r>
        <w:rPr>
          <w:rFonts w:eastAsia="等线" w:ascii="Arial" w:cs="Arial" w:hAnsi="Arial"/>
          <w:sz w:val="22"/>
        </w:rPr>
        <w:t>Two-stage O2C with external pick-list upload (VOC-001/005), SQL-conformant doc flow (VOC-027), pricing floor + customer-specific + quotation (VOC-013/014), AR auto-match+human (VOC-007/008), credit control + one-time override (VOC-016/017), sales isolation (VOC-019), pro forma invoice (VOC-018).</w:t>
      </w:r>
    </w:p>
    <w:p>
      <w:pPr>
        <w:numPr>
          <w:numId w:val="17"/>
        </w:numPr>
        <w:spacing w:before="120" w:after="120" w:line="288" w:lineRule="auto"/>
        <w:ind w:left="0"/>
        <w:jc w:val="left"/>
      </w:pPr>
      <w:r>
        <w:rPr>
          <w:rFonts w:eastAsia="等线" w:ascii="Arial" w:cs="Arial" w:hAnsi="Arial"/>
          <w:sz w:val="22"/>
        </w:rPr>
        <w:t>VOC-061/062/063 — notification dispatch on credit/price block, and the two "spam" flows — tracked as Scope Lock v3 SL-09/SL-10/SL-11/SL-12.</w:t>
      </w:r>
    </w:p>
    <w:p>
      <w:pPr>
        <w:numPr>
          <w:numId w:val="18"/>
        </w:numPr>
        <w:spacing w:before="120" w:after="120" w:line="288" w:lineRule="auto"/>
        <w:ind w:left="0"/>
        <w:jc w:val="left"/>
      </w:pPr>
      <w:r>
        <w:rPr>
          <w:rFonts w:eastAsia="等线" w:ascii="Arial" w:cs="Arial" w:hAnsi="Arial"/>
          <w:sz w:val="22"/>
        </w:rPr>
        <w:t>VOC-066 — pcs as UOM via the breakdown mechanism — tracked as Scope Lock v3 AS-11 dependency.</w:t>
      </w:r>
    </w:p>
    <w:p>
      <w:pPr>
        <w:numPr>
          <w:numId w:val="19"/>
        </w:numPr>
        <w:spacing w:before="120" w:after="120" w:line="288" w:lineRule="auto"/>
        <w:ind w:left="0"/>
        <w:jc w:val="left"/>
      </w:pPr>
      <w:r>
        <w:rPr>
          <w:rFonts w:eastAsia="等线" w:ascii="Arial" w:cs="Arial" w:hAnsi="Arial"/>
          <w:sz w:val="22"/>
        </w:rPr>
        <w:t>VOC-067/068 — named-device mobile rendering fixes — recommend re-sequencing ahead of other P1 items given the structural dependency on the P0 approval fix (see Phase 5 inference).</w:t>
      </w:r>
    </w:p>
    <w:p>
      <w:pPr>
        <w:spacing w:before="120" w:after="120" w:line="288" w:lineRule="auto"/>
        <w:ind w:left="0"/>
        <w:jc w:val="left"/>
      </w:pPr>
      <w:r>
        <w:rPr>
          <w:rFonts w:eastAsia="等线" w:ascii="Arial" w:cs="Arial" w:hAnsi="Arial"/>
          <w:b w:val="true"/>
          <w:sz w:val="22"/>
        </w:rPr>
        <w:t>To verify first (gated on "What We Do NOT Know"):</w:t>
      </w:r>
    </w:p>
    <w:p>
      <w:pPr>
        <w:numPr>
          <w:numId w:val="20"/>
        </w:numPr>
        <w:spacing w:before="120" w:after="120" w:line="288" w:lineRule="auto"/>
        <w:ind w:left="0"/>
        <w:jc w:val="left"/>
      </w:pPr>
      <w:r>
        <w:rPr>
          <w:rFonts w:eastAsia="等线" w:ascii="Arial" w:cs="Arial" w:hAnsi="Arial"/>
          <w:sz w:val="22"/>
        </w:rPr>
        <w:t>Pick-list upload format, payer-mismatch data, catalogue variant scope, warehouse adoption (base layer).</w:t>
      </w:r>
    </w:p>
    <w:p>
      <w:pPr>
        <w:numPr>
          <w:numId w:val="21"/>
        </w:numPr>
        <w:spacing w:before="120" w:after="120" w:line="288" w:lineRule="auto"/>
        <w:ind w:left="0"/>
        <w:jc w:val="left"/>
      </w:pPr>
      <w:r>
        <w:rPr>
          <w:rFonts w:eastAsia="等线" w:ascii="Arial" w:cs="Arial" w:hAnsi="Arial"/>
          <w:sz w:val="22"/>
        </w:rPr>
        <w:t>VOC-064/065 breakdown presentation format — mock up and confirm with David/Grace before the third build step.</w:t>
      </w:r>
    </w:p>
    <w:p>
      <w:pPr>
        <w:numPr>
          <w:numId w:val="22"/>
        </w:numPr>
        <w:spacing w:before="120" w:after="120" w:line="288" w:lineRule="auto"/>
        <w:ind w:left="0"/>
        <w:jc w:val="left"/>
      </w:pPr>
      <w:r>
        <w:rPr>
          <w:rFonts w:eastAsia="等线" w:ascii="Arial" w:cs="Arial" w:hAnsi="Arial"/>
          <w:sz w:val="22"/>
        </w:rPr>
        <w:t>VOC-075 cold-chain/telemetry interest — confirm commercial intent with Ivan before any scoping conversation.</w:t>
      </w:r>
    </w:p>
    <w:p>
      <w:pPr>
        <w:numPr>
          <w:numId w:val="23"/>
        </w:numPr>
        <w:spacing w:before="120" w:after="120" w:line="288" w:lineRule="auto"/>
        <w:ind w:left="0"/>
        <w:jc w:val="left"/>
      </w:pPr>
      <w:r>
        <w:rPr>
          <w:rFonts w:eastAsia="等线" w:ascii="Arial" w:cs="Arial" w:hAnsi="Arial"/>
          <w:sz w:val="22"/>
        </w:rPr>
        <w:t>DG-3 delivery-cutoff rule — get an unambiguous written rule from David.</w:t>
      </w:r>
    </w:p>
    <w:p>
      <w:pPr>
        <w:numPr>
          <w:numId w:val="24"/>
        </w:numPr>
        <w:spacing w:before="120" w:after="120" w:line="288" w:lineRule="auto"/>
        <w:ind w:left="0"/>
        <w:jc w:val="left"/>
      </w:pPr>
      <w:r>
        <w:rPr>
          <w:rFonts w:eastAsia="等线" w:ascii="Arial" w:cs="Arial" w:hAnsi="Arial"/>
          <w:sz w:val="22"/>
        </w:rPr>
        <w:t>POD mechanism reconciliation — NS-07 vs AS-12, get David to choose one.</w:t>
      </w:r>
    </w:p>
    <w:p>
      <w:pPr>
        <w:spacing w:before="120" w:after="120" w:line="288" w:lineRule="auto"/>
        <w:ind w:left="0"/>
        <w:jc w:val="left"/>
      </w:pPr>
      <w:r>
        <w:rPr>
          <w:rFonts w:eastAsia="等线" w:ascii="Arial" w:cs="Arial" w:hAnsi="Arial"/>
          <w:b w:val="true"/>
          <w:sz w:val="22"/>
        </w:rPr>
        <w:t>To report back to the client:</w:t>
      </w:r>
    </w:p>
    <w:p>
      <w:pPr>
        <w:numPr>
          <w:numId w:val="25"/>
        </w:numPr>
        <w:spacing w:before="120" w:after="120" w:line="288" w:lineRule="auto"/>
        <w:ind w:left="0"/>
        <w:jc w:val="left"/>
      </w:pPr>
      <w:r>
        <w:rPr>
          <w:rFonts w:eastAsia="等线" w:ascii="Arial" w:cs="Arial" w:hAnsi="Arial"/>
          <w:sz w:val="22"/>
        </w:rPr>
        <w:t>Confirm what IS in Phase 1 vs parked (aging alert, delivery/POD, WhatsApp blasting = not supported), and why blasting can't be done. Set the catalogue as fixed-format, not freestyle.</w:t>
      </w:r>
    </w:p>
    <w:p>
      <w:pPr>
        <w:numPr>
          <w:numId w:val="26"/>
        </w:numPr>
        <w:spacing w:before="120" w:after="120" w:line="288" w:lineRule="auto"/>
        <w:ind w:left="0"/>
        <w:jc w:val="left"/>
      </w:pPr>
      <w:r>
        <w:rPr>
          <w:rFonts w:eastAsia="等线" w:ascii="Arial" w:cs="Arial" w:hAnsi="Arial"/>
          <w:sz w:val="22"/>
        </w:rPr>
        <w:t>Confirm receipt of "spam Grace" / "spam Lai" and that it's built literally as stated, so the client sees their own words reflected back.</w:t>
      </w:r>
    </w:p>
    <w:p>
      <w:pPr>
        <w:numPr>
          <w:numId w:val="27"/>
        </w:numPr>
        <w:spacing w:before="120" w:after="120" w:line="288" w:lineRule="auto"/>
        <w:ind w:left="0"/>
        <w:jc w:val="left"/>
      </w:pPr>
      <w:r>
        <w:rPr>
          <w:rFonts w:eastAsia="等线" w:ascii="Arial" w:cs="Arial" w:hAnsi="Arial"/>
          <w:sz w:val="22"/>
        </w:rPr>
        <w:t xml:space="preserve">Explicitly acknowledge the Excel packing-list pushback was heard — the breakdown feature exists </w:t>
      </w:r>
      <w:r>
        <w:rPr>
          <w:rFonts w:eastAsia="等线" w:ascii="Arial" w:cs="Arial" w:hAnsi="Arial"/>
          <w:i w:val="true"/>
          <w:sz w:val="22"/>
        </w:rPr>
        <w:t>because</w:t>
      </w:r>
      <w:r>
        <w:rPr>
          <w:rFonts w:eastAsia="等线" w:ascii="Arial" w:cs="Arial" w:hAnsi="Arial"/>
          <w:sz w:val="22"/>
        </w:rPr>
        <w:t xml:space="preserve"> of what they said the Excel currently proves to their customers.</w:t>
      </w:r>
    </w:p>
    <w:p>
      <w:pPr>
        <w:numPr>
          <w:numId w:val="28"/>
        </w:numPr>
        <w:spacing w:before="120" w:after="120" w:line="288" w:lineRule="auto"/>
        <w:ind w:left="0"/>
        <w:jc w:val="left"/>
      </w:pPr>
      <w:r>
        <w:rPr>
          <w:rFonts w:eastAsia="等线" w:ascii="Arial" w:cs="Arial" w:hAnsi="Arial"/>
          <w:sz w:val="22"/>
        </w:rPr>
        <w:t>When mobile-rendering fixes ship, specifically confirm with David and Krystle on their own named devices — not a general "mobile now works" message.</w:t>
      </w:r>
    </w:p>
    <w:p>
      <w:pPr>
        <w:spacing w:before="120" w:after="120" w:line="288" w:lineRule="auto"/>
        <w:ind w:left="0"/>
        <w:jc w:val="left"/>
      </w:pPr>
      <w:r>
        <w:rPr>
          <w:rFonts w:eastAsia="等线" w:ascii="Arial" w:cs="Arial" w:hAnsi="Arial"/>
          <w:b w:val="true"/>
          <w:sz w:val="22"/>
        </w:rPr>
        <w:t>Refresh trigger:</w:t>
      </w:r>
      <w:r>
        <w:rPr>
          <w:rFonts w:eastAsia="等线" w:ascii="Arial" w:cs="Arial" w:hAnsi="Arial"/>
          <w:sz w:val="22"/>
        </w:rPr>
        <w:t xml:space="preserve"> re-run after go-live once the warehouse user has run real cycles — warehouse voice is the biggest standing gap and only real usage closes it. </w:t>
      </w:r>
      <w:r>
        <w:rPr>
          <w:rFonts w:eastAsia="等线" w:ascii="Arial" w:cs="Arial" w:hAnsi="Arial"/>
          <w:b w:val="true"/>
          <w:sz w:val="22"/>
        </w:rPr>
        <w:t>Also</w:t>
      </w:r>
      <w:r>
        <w:rPr>
          <w:rFonts w:eastAsia="等线" w:ascii="Arial" w:cs="Arial" w:hAnsi="Arial"/>
          <w:sz w:val="22"/>
        </w:rPr>
        <w:t xml:space="preserve"> re-run after the 3rd UAT (11–14 Aug 2026) — that round should finally produce a called verdict (Scope Lock v3's DG-4 flag) and is the first test of whether the notification fixes actually closed the "silence" complaint this round surfaced.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Scope Lock Alignment</w:t>
      </w:r>
      <w:bookmarkEnd w:id="12"/>
    </w:p>
    <w:p>
      <w:pPr>
        <w:spacing w:before="120" w:after="120" w:line="288" w:lineRule="auto"/>
        <w:ind w:left="0"/>
        <w:jc w:val="left"/>
      </w:pPr>
      <w:r>
        <w:rPr>
          <w:rFonts w:eastAsia="等线" w:ascii="Arial" w:cs="Arial" w:hAnsi="Arial"/>
          <w:sz w:val="22"/>
        </w:rPr>
        <w:t xml:space="preserve">Cross-reference of every VoC theme/signal against </w:t>
      </w:r>
      <w:r>
        <w:rPr>
          <w:rFonts w:eastAsia="等线" w:ascii="Arial" w:cs="Arial" w:hAnsi="Arial"/>
          <w:b w:val="true"/>
          <w:sz w:val="22"/>
        </w:rPr>
        <w:t>Macro Frozen — Scope Lock v3</w:t>
      </w:r>
      <w:r>
        <w:rPr>
          <w:rFonts w:eastAsia="等线" w:ascii="Arial" w:cs="Arial" w:hAnsi="Arial"/>
          <w:sz w:val="22"/>
        </w:rPr>
        <w:t xml:space="preserve"> (2026-07-29). Confirms the two documents agree, and flags signals that have </w:t>
      </w:r>
      <w:r>
        <w:rPr>
          <w:rFonts w:eastAsia="等线" w:ascii="Arial" w:cs="Arial" w:hAnsi="Arial"/>
          <w:b w:val="true"/>
          <w:sz w:val="22"/>
        </w:rPr>
        <w:t>no scope-lock home yet</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45"/>
        <w:gridCol w:w="1455"/>
        <w:gridCol w:w="1935"/>
        <w:gridCol w:w="1845"/>
      </w:tblGrid>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signal(s)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item</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status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Aligned?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 005, 027 (two-stage O2C, SQL master)</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 SL-07, AS-01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 008, 009 (AR, payer mismatch, cash)</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cash-from-driver (VOC-009) still not in SL-02 AC; VOC-033 adds adoption skepticism</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 011, 013 (pricing, floor, cust-specific)</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 (quotation before order)</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AS-07</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real usage much lower than assumed — whether David still wants this built is the live question</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 017 (credit control + override)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 see NS-05/NS-20 mechanism gaps</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 (sales territory isolation)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 025 (picking accountability)</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addressed at warehouse-manager level</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per-worker digital attribution still not covered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 (damage / batch QC photo log)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scope-lock home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still a gap</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 (SQL vendor access)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 live blocker, tracked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 038 (route-based pick grouping)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flow</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Confirmed via </w:t>
            </w:r>
            <w:r>
              <w:rPr>
                <w:rFonts w:eastAsia="Consolas" w:ascii="Consolas" w:cs="Consolas" w:hAnsi="Consolas"/>
                <w:sz w:val="22"/>
                <w:shd w:fill="EFF0F1"/>
              </w:rPr>
              <w:t>20Jul26</w:t>
            </w:r>
            <w:r>
              <w:rPr>
                <w:rFonts w:eastAsia="等线" w:ascii="Arial" w:cs="Arial" w:hAnsi="Arial"/>
                <w:sz w:val="22"/>
              </w:rPr>
              <w:t xml:space="preserve"> doc</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 (outdoor sales, now salesperson-submits-directly)</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 2026-07-27</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 029 (catalogue, fixed-format)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(build unlocked)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 (pro forma invoice)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 (CN numbering)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doctype finalized, connector now built but untested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see NS-18 below</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 (payment escalation)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 (inventory aging alert)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(feature) / OPEN (mechanism)</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 (item historical pricing)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 (POD driver photo)</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 client conflict, unreconciled with AS-12 this round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not aligned — see What We Do NOT Know</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VOC-031 (role/permission reality)</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 AS-05</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Definitions clarified, full matrix pending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VOC-032 (customer-agent SQL assignment)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SL-08</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VOC-033 (AR auto-match skepticism)</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Adoption-risk flagged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VOC-034 (backup coverage gap)</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VOC-035 (customer PO issuance)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 / NS-12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mechanism open</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VOC-036 (cost/buying price tracking)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 / NS-13</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mechanism open</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 (QR merchant settlement)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 (WhatsApp blasting)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 (volume-based pricing)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supported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VOC-037 (notification system not ready)</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SL-09→SL-12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Now LOCKED as of Scope Lock v3</w:t>
            </w:r>
            <w:r>
              <w:rPr>
                <w:rFonts w:eastAsia="等线" w:ascii="Arial" w:cs="Arial" w:hAnsi="Arial"/>
                <w:sz w:val="22"/>
              </w:rPr>
              <w:t xml:space="preserve"> — direct progression from "not built" (17 Jul training) to a designed, locked architecture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resolved this round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VOC-039, 040 (picking-discrepancy visibility)</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Addressed at warehouse-manager level</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VOC-041 (foreign-worker device friction)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VOC-042 (adoption mandate)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adoption risk</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Offsets the adoption-risk flag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VOC-043 (price-lock/approval)</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 / SL-11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SL-11 (new, v3) directly extends this into the escalation mechanism</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VOC-044 (fixed vs market pricing modes)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explicit in SL-03's AC</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gap — recommend adding</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VOC-045 (cost-price visibility)</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VOC-046 (weight-based invoicing)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VOC-047 (SO-amendment ownership)</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sub-question</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VOC-048, 049 (payment-proof/payer mismatch)</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VOC-050 (AR visibility gap)</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 / AS-06</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addressed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VOC-051 (weekly SOA cadence)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explicitly scoped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gap</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VOC-052 (accounting scope pushback)</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Out-of-scope note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 confirmed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VOC-053 (supplier goods-in double-entry rejected)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 / Out of scope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VOC-054 (dashboard salesperson filter)</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NS-14</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VOC-055 (customer order-pattern flag)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 / AS-05</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scoped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gap</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VOC-056 (related-company pricing)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spec yet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still open</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VOC-057 (customer-ownership politics)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 / NS-16</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Context for isolation + merge rules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VOC-058 (duplicate/returning-customer gap)</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NS-16</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VOC-059 (customer-name field lock)</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scoped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minor gap</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VOC-060 (lead-heat social monitoring)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scoped, informal only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note only</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VOC-061 (silent block failure)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SL-09, SL-10, SL-11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(direction) — SL-10 mechanism gated on NS-20</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direction / ⚠️ enforcement-mode gate open</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VOC-062, 063 ("spam Grace/Lai")</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VOC-064, 065 (Excel breakdown)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feasibility gate not cleared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load-bearing but not yet locked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VOC-066 (pcs UOM)</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AS-11 (bundled)</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same gate as AS-11</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VOC-067, 068 (mobile rendering, named devices)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Tracked only in bug-fix checklist P1, no dedicated Scope Lock item</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no Scope Lock home yet — recommend promoting to its own AS item, given the structural dependency this VoC pass surfaces on SL-10/SL-11's go-live readiness</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VOC-069 (mobile payment-term banner)</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Tracked only in bug-fix checklist P1</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 Scope Lock home — minor, UI-fix level</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VOC-070, 071 (pick list PDF defects)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Tracked only in bug-fix checklist P0/P1</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 Scope Lock home — defect-level, arguably doesn't need one</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VOC-072 (customer search by address)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Tracked only in bug-fix checklist P2</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 Scope Lock home — recommend an NS item if meant as a durable commitment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VOC-073 (contact database)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NS-17</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VOC-074 (SCN/CCN stock-reducing case)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NS-18</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VOC-075 (cold-chain disputes)</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AS-12 (context)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AS-12 covers POD mechanism, not the telemetry ambition</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partially — POD scoped, telemetry explicitly out of scope</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VOC-076 (driver role scope, narrow)</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VOC-077 (Sunday report cadence)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AS-13 / NS-19</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Needs Scoping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VOC-078 (stale chatbot context)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Tracked only in bug-fix checklist P1, cross-portfolio not Macro-specific</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 Scope Lock home — correctly so, framed as a cross-account platform fix</w:t>
            </w:r>
          </w:p>
        </w:tc>
      </w:tr>
    </w:tbl>
    <w:p>
      <w:pPr>
        <w:spacing w:before="120" w:after="120" w:line="288" w:lineRule="auto"/>
        <w:ind w:left="0"/>
        <w:jc w:val="left"/>
      </w:pPr>
      <w:r>
        <w:rPr>
          <w:rFonts w:eastAsia="等线" w:ascii="Arial" w:cs="Arial" w:hAnsi="Arial"/>
          <w:b w:val="true"/>
          <w:sz w:val="22"/>
        </w:rPr>
        <w:t>Net:</w:t>
      </w:r>
      <w:r>
        <w:rPr>
          <w:rFonts w:eastAsia="等线" w:ascii="Arial" w:cs="Arial" w:hAnsi="Arial"/>
          <w:sz w:val="22"/>
        </w:rPr>
        <w:t xml:space="preserve"> most 2nd-UAT-round signals now have a Scope Lock v3 home. The clearest gap is </w:t>
      </w:r>
      <w:r>
        <w:rPr>
          <w:rFonts w:eastAsia="等线" w:ascii="Arial" w:cs="Arial" w:hAnsi="Arial"/>
          <w:b w:val="true"/>
          <w:sz w:val="22"/>
        </w:rPr>
        <w:t>VOC-067/068</w:t>
      </w:r>
      <w:r>
        <w:rPr>
          <w:rFonts w:eastAsia="等线" w:ascii="Arial" w:cs="Arial" w:hAnsi="Arial"/>
          <w:sz w:val="22"/>
        </w:rPr>
        <w:t xml:space="preserve"> — tracked only inside the bug-fix checklist's undifferentiated P1 bucket, but Phase 5's inference argues it structurally gates SL-10/SL-11's go-live readiness. Recommend the next Scope Lock rerun promote this to its own AS item.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Appendix — Changes from the Prior VoC (base → v3)</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2340"/>
        <w:gridCol w:w="2340"/>
        <w:gridCol w:w="2340"/>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Dimension</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 (4 June-sourced)</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v3 (this version)</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Truth source</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F2F transcript only</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Adds the 2nd UAT round (28–29 Jul) as a second, distinct truth layer — reactive voice, not aspirational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Captures what actually broke when the client used the live product, not just what they said they wanted upfront</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count</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 VOC ids</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78 VOC ids</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new signals from live UAT reaction</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signal category</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"Silence reads as broken" (T6) — the notification/escalation gap</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Names a pain type the discovery-phase corpus couldn't have surfaced, since nothing was live yet</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Coverage verdict</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proceed-with-caveats (warehouse/picker thin)</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proceed-with-caveats, </w:t>
            </w:r>
            <w:r>
              <w:rPr>
                <w:rFonts w:eastAsia="等线" w:ascii="Arial" w:cs="Arial" w:hAnsi="Arial"/>
                <w:b w:val="true"/>
                <w:sz w:val="22"/>
              </w:rPr>
              <w:t>same core gap persists</w:t>
            </w:r>
            <w:r>
              <w:rPr>
                <w:rFonts w:eastAsia="等线" w:ascii="Arial" w:cs="Arial" w:hAnsi="Arial"/>
                <w:sz w:val="22"/>
              </w:rPr>
              <w:t xml:space="preserve"> + Grace/Lai's new-round claims specifically downgraded to BELIEVED</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adoption remains the single biggest standing risk across both discovery and UAT layers</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Alignment</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Against Scope Lock v1/v2</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Against Scope Lock v3 (SL-01→13, AS-01→13, NS-01→20)</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Surfaces one clean gap (VOC-067/068) the Scope Lock rerun should close next</w:t>
            </w:r>
          </w:p>
        </w:tc>
      </w:tr>
    </w:tbl>
    <w:p>
      <w:pPr>
        <w:pStyle w:val="2"/>
        <w:spacing w:before="320" w:after="120" w:line="288" w:lineRule="auto"/>
        <w:ind w:left="0"/>
        <w:jc w:val="left"/>
        <w:outlineLvl w:val="1"/>
      </w:pPr>
      <w:bookmarkStart w:name="heading_14" w:id="14"/>
      <w:r>
        <w:rPr>
          <w:rFonts w:eastAsia="等线" w:ascii="Arial" w:cs="Arial" w:hAnsi="Arial"/>
          <w:b w:val="true"/>
          <w:sz w:val="32"/>
        </w:rPr>
        <w:t>See Also</w:t>
      </w:r>
      <w:bookmarkEnd w:id="14"/>
    </w:p>
    <w:p>
      <w:pPr>
        <w:numPr>
          <w:numId w:val="29"/>
        </w:numPr>
        <w:spacing w:before="120" w:after="120" w:line="288" w:lineRule="auto"/>
        <w:ind w:left="0"/>
        <w:jc w:val="left"/>
      </w:pPr>
      <w:r>
        <w:rPr>
          <w:rFonts w:eastAsia="Consolas" w:ascii="Consolas" w:cs="Consolas" w:hAnsi="Consolas"/>
          <w:sz w:val="22"/>
          <w:shd w:fill="EFF0F1"/>
        </w:rPr>
        <w:t>[[Customer Narrative - Macrofood]]</w:t>
      </w:r>
    </w:p>
    <w:p>
      <w:pPr>
        <w:numPr>
          <w:numId w:val="30"/>
        </w:numPr>
        <w:spacing w:before="120" w:after="120" w:line="288" w:lineRule="auto"/>
        <w:ind w:left="0"/>
        <w:jc w:val="left"/>
      </w:pPr>
      <w:r>
        <w:rPr>
          <w:rFonts w:eastAsia="Consolas" w:ascii="Consolas" w:cs="Consolas" w:hAnsi="Consolas"/>
          <w:sz w:val="22"/>
          <w:shd w:fill="EFF0F1"/>
        </w:rPr>
        <w:t>[[F2F Requirements Gathering Summary 2026-06-04]]</w:t>
      </w:r>
    </w:p>
    <w:p>
      <w:pPr>
        <w:numPr>
          <w:numId w:val="31"/>
        </w:numPr>
        <w:spacing w:before="120" w:after="120" w:line="288" w:lineRule="auto"/>
        <w:ind w:left="0"/>
        <w:jc w:val="left"/>
      </w:pPr>
      <w:r>
        <w:rPr>
          <w:rFonts w:eastAsia="Consolas" w:ascii="Consolas" w:cs="Consolas" w:hAnsi="Consolas"/>
          <w:sz w:val="22"/>
          <w:shd w:fill="EFF0F1"/>
        </w:rPr>
        <w:t>[[Macrofood Phase 1 Timeline]]</w:t>
      </w:r>
    </w:p>
    <w:p>
      <w:pPr>
        <w:numPr>
          <w:numId w:val="32"/>
        </w:numPr>
        <w:spacing w:before="120" w:after="120" w:line="288" w:lineRule="auto"/>
        <w:ind w:left="0"/>
        <w:jc w:val="left"/>
      </w:pPr>
      <w:r>
        <w:rPr>
          <w:rFonts w:eastAsia="Consolas" w:ascii="Consolas" w:cs="Consolas" w:hAnsi="Consolas"/>
          <w:sz w:val="22"/>
          <w:shd w:fill="EFF0F1"/>
        </w:rPr>
        <w:t>[[Macrofood MAIA SQL integration]]</w:t>
      </w:r>
    </w:p>
    <w:p>
      <w:pPr>
        <w:numPr>
          <w:numId w:val="33"/>
        </w:numPr>
        <w:spacing w:before="120" w:after="120" w:line="288" w:lineRule="auto"/>
        <w:ind w:left="0"/>
        <w:jc w:val="left"/>
      </w:pPr>
      <w:r>
        <w:rPr>
          <w:rFonts w:eastAsia="Consolas" w:ascii="Consolas" w:cs="Consolas" w:hAnsi="Consolas"/>
          <w:sz w:val="22"/>
          <w:shd w:fill="EFF0F1"/>
        </w:rPr>
        <w:t>[[Macrofood — Scope Lock v3]]</w:t>
      </w:r>
    </w:p>
    <w:p>
      <w:pPr>
        <w:numPr>
          <w:numId w:val="34"/>
        </w:numPr>
        <w:spacing w:before="120" w:after="120" w:line="288" w:lineRule="auto"/>
        <w:ind w:left="0"/>
        <w:jc w:val="left"/>
      </w:pPr>
      <w:r>
        <w:rPr>
          <w:rFonts w:eastAsia="Consolas" w:ascii="Consolas" w:cs="Consolas" w:hAnsi="Consolas"/>
          <w:sz w:val="22"/>
          <w:shd w:fill="EFF0F1"/>
        </w:rPr>
        <w:t>[[UAT/28Jul26 - 2nd UAT Bug Fixes Checklist]]</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6279">
    <w:lvl>
      <w:numFmt w:val="bullet"/>
      <w:suff w:val="tab"/>
      <w:lvlText w:val="•"/>
      <w:rPr>
        <w:color w:val="3370ff"/>
      </w:rPr>
    </w:lvl>
  </w:abstractNum>
  <w:abstractNum w:abstractNumId="76280">
    <w:lvl>
      <w:numFmt w:val="bullet"/>
      <w:suff w:val="tab"/>
      <w:lvlText w:val="•"/>
      <w:rPr>
        <w:color w:val="3370ff"/>
      </w:rPr>
    </w:lvl>
  </w:abstractNum>
  <w:abstractNum w:abstractNumId="76281">
    <w:lvl>
      <w:numFmt w:val="bullet"/>
      <w:suff w:val="tab"/>
      <w:lvlText w:val="•"/>
      <w:rPr>
        <w:color w:val="3370ff"/>
      </w:rPr>
    </w:lvl>
  </w:abstractNum>
  <w:abstractNum w:abstractNumId="76282">
    <w:lvl>
      <w:start w:val="1"/>
      <w:numFmt w:val="decimal"/>
      <w:suff w:val="tab"/>
      <w:lvlText w:val="%1."/>
      <w:rPr>
        <w:color w:val="3370ff"/>
      </w:rPr>
    </w:lvl>
  </w:abstractNum>
  <w:abstractNum w:abstractNumId="76283">
    <w:lvl>
      <w:start w:val="2"/>
      <w:numFmt w:val="decimal"/>
      <w:suff w:val="tab"/>
      <w:lvlText w:val="%1."/>
      <w:rPr>
        <w:color w:val="3370ff"/>
      </w:rPr>
    </w:lvl>
  </w:abstractNum>
  <w:abstractNum w:abstractNumId="76284">
    <w:lvl>
      <w:start w:val="3"/>
      <w:numFmt w:val="decimal"/>
      <w:suff w:val="tab"/>
      <w:lvlText w:val="%1."/>
      <w:rPr>
        <w:color w:val="3370ff"/>
      </w:rPr>
    </w:lvl>
  </w:abstractNum>
  <w:abstractNum w:abstractNumId="76285">
    <w:lvl>
      <w:start w:val="4"/>
      <w:numFmt w:val="decimal"/>
      <w:suff w:val="tab"/>
      <w:lvlText w:val="%1."/>
      <w:rPr>
        <w:color w:val="3370ff"/>
      </w:rPr>
    </w:lvl>
  </w:abstractNum>
  <w:abstractNum w:abstractNumId="76286">
    <w:lvl>
      <w:start w:val="5"/>
      <w:numFmt w:val="decimal"/>
      <w:suff w:val="tab"/>
      <w:lvlText w:val="%1."/>
      <w:rPr>
        <w:color w:val="3370ff"/>
      </w:rPr>
    </w:lvl>
  </w:abstractNum>
  <w:abstractNum w:abstractNumId="76287">
    <w:lvl>
      <w:start w:val="6"/>
      <w:numFmt w:val="decimal"/>
      <w:suff w:val="tab"/>
      <w:lvlText w:val="%1."/>
      <w:rPr>
        <w:color w:val="3370ff"/>
      </w:rPr>
    </w:lvl>
  </w:abstractNum>
  <w:abstractNum w:abstractNumId="76288">
    <w:lvl>
      <w:start w:val="7"/>
      <w:numFmt w:val="decimal"/>
      <w:suff w:val="tab"/>
      <w:lvlText w:val="%1."/>
      <w:rPr>
        <w:color w:val="3370ff"/>
      </w:rPr>
    </w:lvl>
  </w:abstractNum>
  <w:abstractNum w:abstractNumId="76289">
    <w:lvl>
      <w:start w:val="8"/>
      <w:numFmt w:val="decimal"/>
      <w:suff w:val="tab"/>
      <w:lvlText w:val="%1."/>
      <w:rPr>
        <w:color w:val="3370ff"/>
      </w:rPr>
    </w:lvl>
  </w:abstractNum>
  <w:abstractNum w:abstractNumId="76290">
    <w:lvl>
      <w:start w:val="9"/>
      <w:numFmt w:val="decimal"/>
      <w:suff w:val="tab"/>
      <w:lvlText w:val="%1."/>
      <w:rPr>
        <w:color w:val="3370ff"/>
      </w:rPr>
    </w:lvl>
  </w:abstractNum>
  <w:abstractNum w:abstractNumId="76291">
    <w:lvl>
      <w:start w:val="10"/>
      <w:numFmt w:val="decimal"/>
      <w:suff w:val="tab"/>
      <w:lvlText w:val="%1."/>
      <w:rPr>
        <w:color w:val="3370ff"/>
      </w:rPr>
    </w:lvl>
  </w:abstractNum>
  <w:abstractNum w:abstractNumId="76292">
    <w:lvl>
      <w:start w:val="11"/>
      <w:numFmt w:val="decimal"/>
      <w:suff w:val="tab"/>
      <w:lvlText w:val="%1."/>
      <w:rPr>
        <w:color w:val="3370ff"/>
      </w:rPr>
    </w:lvl>
  </w:abstractNum>
  <w:abstractNum w:abstractNumId="76293">
    <w:lvl>
      <w:start w:val="12"/>
      <w:numFmt w:val="decimal"/>
      <w:suff w:val="tab"/>
      <w:lvlText w:val="%1."/>
      <w:rPr>
        <w:color w:val="3370ff"/>
      </w:rPr>
    </w:lvl>
  </w:abstractNum>
  <w:abstractNum w:abstractNumId="76294">
    <w:lvl>
      <w:numFmt w:val="bullet"/>
      <w:suff w:val="tab"/>
      <w:lvlText w:val="•"/>
      <w:rPr>
        <w:color w:val="3370ff"/>
      </w:rPr>
    </w:lvl>
  </w:abstractNum>
  <w:abstractNum w:abstractNumId="76295">
    <w:lvl>
      <w:numFmt w:val="bullet"/>
      <w:suff w:val="tab"/>
      <w:lvlText w:val="•"/>
      <w:rPr>
        <w:color w:val="3370ff"/>
      </w:rPr>
    </w:lvl>
  </w:abstractNum>
  <w:abstractNum w:abstractNumId="76296">
    <w:lvl>
      <w:numFmt w:val="bullet"/>
      <w:suff w:val="tab"/>
      <w:lvlText w:val="•"/>
      <w:rPr>
        <w:color w:val="3370ff"/>
      </w:rPr>
    </w:lvl>
  </w:abstractNum>
  <w:abstractNum w:abstractNumId="76297">
    <w:lvl>
      <w:numFmt w:val="bullet"/>
      <w:suff w:val="tab"/>
      <w:lvlText w:val="•"/>
      <w:rPr>
        <w:color w:val="3370ff"/>
      </w:rPr>
    </w:lvl>
  </w:abstractNum>
  <w:abstractNum w:abstractNumId="76298">
    <w:lvl>
      <w:numFmt w:val="bullet"/>
      <w:suff w:val="tab"/>
      <w:lvlText w:val="•"/>
      <w:rPr>
        <w:color w:val="3370ff"/>
      </w:rPr>
    </w:lvl>
  </w:abstractNum>
  <w:abstractNum w:abstractNumId="76299">
    <w:lvl>
      <w:numFmt w:val="bullet"/>
      <w:suff w:val="tab"/>
      <w:lvlText w:val="•"/>
      <w:rPr>
        <w:color w:val="3370ff"/>
      </w:rPr>
    </w:lvl>
  </w:abstractNum>
  <w:abstractNum w:abstractNumId="76300">
    <w:lvl>
      <w:numFmt w:val="bullet"/>
      <w:suff w:val="tab"/>
      <w:lvlText w:val="•"/>
      <w:rPr>
        <w:color w:val="3370ff"/>
      </w:rPr>
    </w:lvl>
  </w:abstractNum>
  <w:abstractNum w:abstractNumId="76301">
    <w:lvl>
      <w:numFmt w:val="bullet"/>
      <w:suff w:val="tab"/>
      <w:lvlText w:val="•"/>
      <w:rPr>
        <w:color w:val="3370ff"/>
      </w:rPr>
    </w:lvl>
  </w:abstractNum>
  <w:abstractNum w:abstractNumId="76302">
    <w:lvl>
      <w:numFmt w:val="bullet"/>
      <w:suff w:val="tab"/>
      <w:lvlText w:val="•"/>
      <w:rPr>
        <w:color w:val="3370ff"/>
      </w:rPr>
    </w:lvl>
  </w:abstractNum>
  <w:abstractNum w:abstractNumId="76303">
    <w:lvl>
      <w:numFmt w:val="bullet"/>
      <w:suff w:val="tab"/>
      <w:lvlText w:val="•"/>
      <w:rPr>
        <w:color w:val="3370ff"/>
      </w:rPr>
    </w:lvl>
  </w:abstractNum>
  <w:abstractNum w:abstractNumId="76304">
    <w:lvl>
      <w:numFmt w:val="bullet"/>
      <w:suff w:val="tab"/>
      <w:lvlText w:val="•"/>
      <w:rPr>
        <w:color w:val="3370ff"/>
      </w:rPr>
    </w:lvl>
  </w:abstractNum>
  <w:abstractNum w:abstractNumId="76305">
    <w:lvl>
      <w:numFmt w:val="bullet"/>
      <w:suff w:val="tab"/>
      <w:lvlText w:val="•"/>
      <w:rPr>
        <w:color w:val="3370ff"/>
      </w:rPr>
    </w:lvl>
  </w:abstractNum>
  <w:abstractNum w:abstractNumId="76306">
    <w:lvl>
      <w:numFmt w:val="bullet"/>
      <w:suff w:val="tab"/>
      <w:lvlText w:val="•"/>
      <w:rPr>
        <w:color w:val="3370ff"/>
      </w:rPr>
    </w:lvl>
  </w:abstractNum>
  <w:abstractNum w:abstractNumId="76307">
    <w:lvl>
      <w:numFmt w:val="bullet"/>
      <w:suff w:val="tab"/>
      <w:lvlText w:val="•"/>
      <w:rPr>
        <w:color w:val="3370ff"/>
      </w:rPr>
    </w:lvl>
  </w:abstractNum>
  <w:abstractNum w:abstractNumId="76308">
    <w:lvl>
      <w:numFmt w:val="bullet"/>
      <w:suff w:val="tab"/>
      <w:lvlText w:val="•"/>
      <w:rPr>
        <w:color w:val="3370ff"/>
      </w:rPr>
    </w:lvl>
  </w:abstractNum>
  <w:abstractNum w:abstractNumId="76309">
    <w:lvl>
      <w:numFmt w:val="bullet"/>
      <w:suff w:val="tab"/>
      <w:lvlText w:val="•"/>
      <w:rPr>
        <w:color w:val="3370ff"/>
      </w:rPr>
    </w:lvl>
  </w:abstractNum>
  <w:abstractNum w:abstractNumId="76310">
    <w:lvl>
      <w:numFmt w:val="bullet"/>
      <w:suff w:val="tab"/>
      <w:lvlText w:val="•"/>
      <w:rPr>
        <w:color w:val="3370ff"/>
      </w:rPr>
    </w:lvl>
  </w:abstractNum>
  <w:abstractNum w:abstractNumId="76311">
    <w:lvl>
      <w:numFmt w:val="bullet"/>
      <w:suff w:val="tab"/>
      <w:lvlText w:val="•"/>
      <w:rPr>
        <w:color w:val="3370ff"/>
      </w:rPr>
    </w:lvl>
  </w:abstractNum>
  <w:abstractNum w:abstractNumId="76312">
    <w:lvl>
      <w:numFmt w:val="bullet"/>
      <w:suff w:val="tab"/>
      <w:lvlText w:val="•"/>
      <w:rPr>
        <w:color w:val="3370ff"/>
      </w:rPr>
    </w:lvl>
  </w:abstractNum>
  <w:num w:numId="1">
    <w:abstractNumId w:val="76279"/>
  </w:num>
  <w:num w:numId="2">
    <w:abstractNumId w:val="76280"/>
  </w:num>
  <w:num w:numId="3">
    <w:abstractNumId w:val="76281"/>
  </w:num>
  <w:num w:numId="4">
    <w:abstractNumId w:val="76282"/>
  </w:num>
  <w:num w:numId="5">
    <w:abstractNumId w:val="76283"/>
  </w:num>
  <w:num w:numId="6">
    <w:abstractNumId w:val="76284"/>
  </w:num>
  <w:num w:numId="7">
    <w:abstractNumId w:val="76285"/>
  </w:num>
  <w:num w:numId="8">
    <w:abstractNumId w:val="76286"/>
  </w:num>
  <w:num w:numId="9">
    <w:abstractNumId w:val="76287"/>
  </w:num>
  <w:num w:numId="10">
    <w:abstractNumId w:val="76288"/>
  </w:num>
  <w:num w:numId="11">
    <w:abstractNumId w:val="76289"/>
  </w:num>
  <w:num w:numId="12">
    <w:abstractNumId w:val="76290"/>
  </w:num>
  <w:num w:numId="13">
    <w:abstractNumId w:val="76291"/>
  </w:num>
  <w:num w:numId="14">
    <w:abstractNumId w:val="76292"/>
  </w:num>
  <w:num w:numId="15">
    <w:abstractNumId w:val="76293"/>
  </w:num>
  <w:num w:numId="16">
    <w:abstractNumId w:val="76294"/>
  </w:num>
  <w:num w:numId="17">
    <w:abstractNumId w:val="76295"/>
  </w:num>
  <w:num w:numId="18">
    <w:abstractNumId w:val="76296"/>
  </w:num>
  <w:num w:numId="19">
    <w:abstractNumId w:val="76297"/>
  </w:num>
  <w:num w:numId="20">
    <w:abstractNumId w:val="76298"/>
  </w:num>
  <w:num w:numId="21">
    <w:abstractNumId w:val="76299"/>
  </w:num>
  <w:num w:numId="22">
    <w:abstractNumId w:val="76300"/>
  </w:num>
  <w:num w:numId="23">
    <w:abstractNumId w:val="76301"/>
  </w:num>
  <w:num w:numId="24">
    <w:abstractNumId w:val="76302"/>
  </w:num>
  <w:num w:numId="25">
    <w:abstractNumId w:val="76303"/>
  </w:num>
  <w:num w:numId="26">
    <w:abstractNumId w:val="76304"/>
  </w:num>
  <w:num w:numId="27">
    <w:abstractNumId w:val="76305"/>
  </w:num>
  <w:num w:numId="28">
    <w:abstractNumId w:val="76306"/>
  </w:num>
  <w:num w:numId="29">
    <w:abstractNumId w:val="76307"/>
  </w:num>
  <w:num w:numId="30">
    <w:abstractNumId w:val="76308"/>
  </w:num>
  <w:num w:numId="31">
    <w:abstractNumId w:val="76309"/>
  </w:num>
  <w:num w:numId="32">
    <w:abstractNumId w:val="76310"/>
  </w:num>
  <w:num w:numId="33">
    <w:abstractNumId w:val="76311"/>
  </w:num>
  <w:num w:numId="34">
    <w:abstractNumId w:val="7631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wiki/WZcKwcQvAiOfvWkc8xall0p3gPh"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2026-08-06T17:56:03Z</dcterms:created>
  <dc:creator>Apache POI</dc:creator>
</cp:coreProperties>
</file>