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Macrofood (Macro Frozen) × MAIA — Voice of Customer Extraction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draft</w:t>
        <w:br/>
        <w:t>last_reviewed: 2026-07-27 (17 Jul training transcript reconciled against Scope Lock v2)</w:t>
        <w:br/>
      </w:r>
      <w:r>
        <w:rPr>
          <w:rFonts w:eastAsia="等线" w:ascii="Arial" w:cs="Arial" w:hAnsi="Arial"/>
          <w:b w:val="true"/>
          <w:sz w:val="32"/>
        </w:rPr>
        <w:t xml:space="preserve">artifact_url: </w:t>
      </w:r>
      <w:hyperlink r:id="rId4">
        <w:r>
          <w:rPr>
            <w:rFonts w:eastAsia="等线" w:ascii="Arial" w:cs="Arial" w:hAnsi="Arial"/>
            <w:b w:val="true"/>
            <w:color w:val="3370ff"/>
            <w:sz w:val="32"/>
          </w:rPr>
          <w:t>https://claude.ai/code/artifact/2028ed59-4119-4e22-9f11-357068bb85c2</w:t>
        </w:r>
      </w:hyperlink>
      <w:r>
        <w:rPr>
          <w:rFonts w:eastAsia="等线" w:ascii="Arial" w:cs="Arial" w:hAnsi="Arial"/>
          <w:b w:val="true"/>
          <w:sz w:val="32"/>
        </w:rPr>
        <w:br/>
      </w:r>
      <w:r>
        <w:rPr>
          <w:rFonts w:eastAsia="等线" w:ascii="Arial" w:cs="Arial" w:hAnsi="Arial"/>
          <w:b w:val="true"/>
          <w:sz w:val="32"/>
        </w:rPr>
        <w:t xml:space="preserve">lark_url: </w:t>
      </w:r>
      <w:hyperlink r:id="rId5">
        <w:r>
          <w:rPr>
            <w:rFonts w:eastAsia="等线" w:ascii="Arial" w:cs="Arial" w:hAnsi="Arial"/>
            <w:b w:val="true"/>
            <w:color w:val="3370ff"/>
            <w:sz w:val="32"/>
          </w:rPr>
          <w:t>https://eg69120xnei.sg.larksuite.com/wiki/Pm4OwqdgFi8EQ2kx5BClxtnVgWb</w:t>
        </w:r>
      </w:hyperlink>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Team-handoff site (visual overview):</w:t>
            </w:r>
            <w:hyperlink r:id="rId6">
              <w:r>
                <w:rPr>
                  <w:rFonts w:eastAsia="等线" w:ascii="Arial" w:cs="Arial" w:hAnsi="Arial"/>
                  <w:color w:val="3370ff"/>
                  <w:sz w:val="22"/>
                </w:rPr>
                <w:t>https://claude.ai/code/artifact/2028ed59-4119-4e22-9f11-357068bb85c2</w:t>
              </w:r>
            </w:hyperlink>
            <w:r>
              <w:rPr>
                <w:rFonts w:eastAsia="等线" w:ascii="Arial" w:cs="Arial" w:hAnsi="Arial"/>
                <w:color w:val="646a73"/>
                <w:sz w:val="22"/>
              </w:rPr>
              <w:br/>
            </w:r>
            <w:r>
              <w:rPr>
                <w:rFonts w:eastAsia="等线" w:ascii="Arial" w:cs="Arial" w:hAnsi="Arial"/>
                <w:b w:val="true"/>
                <w:color w:val="646a73"/>
                <w:sz w:val="22"/>
              </w:rPr>
              <w:t>Lark mirror:</w:t>
            </w:r>
            <w:hyperlink r:id="rId7">
              <w:r>
                <w:rPr>
                  <w:rFonts w:eastAsia="等线" w:ascii="Arial" w:cs="Arial" w:hAnsi="Arial"/>
                  <w:color w:val="3370ff"/>
                  <w:sz w:val="22"/>
                </w:rPr>
                <w:t>https://eg69120xnei.sg.larksuite.com/wiki/Pm4OwqdgFi8EQ2kx5BClxtnVgWb</w:t>
              </w:r>
            </w:hyperlink>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Grounded, confidence-scored VoC. Truth source = the 4 June 2026 F2F Requirements</w:t>
              <w:br/>
              <w:t>Gathering transcript. This is the check against wishful selling: what David and</w:t>
              <w:br/>
            </w:r>
            <w:r>
              <w:rPr>
                <w:rFonts w:eastAsia="等线" w:ascii="Arial" w:cs="Arial" w:hAnsi="Arial"/>
                <w:color w:val="646a73"/>
                <w:sz w:val="22"/>
              </w:rPr>
              <w:t>the Macro Frozen team actually said, separated from what vendor documents claim.</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Phase 0 — Source Inventory &amp; Coverage Gate</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40"/>
        <w:gridCol w:w="1845"/>
        <w:gridCol w:w="1710"/>
        <w:gridCol w:w="2385"/>
      </w:tblGrid>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Voice class</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in this extraction</w:t>
            </w:r>
          </w:p>
        </w:tc>
      </w:tr>
      <w:tr>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[F2F] Macrofood Requirements Gathering-transcript v2</w:t>
            </w:r>
            <w:r>
              <w:rPr>
                <w:rFonts w:eastAsia="等线" w:ascii="Arial" w:cs="Arial" w:hAnsi="Arial"/>
                <w:sz w:val="22"/>
              </w:rPr>
              <w:t xml:space="preserve"> (4 Jun 2026)</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Meeting transcript, garbled ASR, unlabelled speakers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 TRUTH SOURCE</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basis for every CONFIRMED customer claim</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Macrofrozen WhatsApp group export (22 May – 22 Jun)</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 export, fragmentary</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Setup behaviour, catalogue follow-up, SQL blocker, pricing cadence confirmation</w:t>
            </w:r>
          </w:p>
        </w:tc>
      </w:tr>
      <w:tr>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[F2F] … Meeting Minutes 2026-06-04</w:t>
            </w:r>
            <w:r>
              <w:rPr>
                <w:rFonts w:eastAsia="等线" w:ascii="Arial" w:cs="Arial" w:hAnsi="Arial"/>
                <w:sz w:val="22"/>
              </w:rPr>
              <w:t xml:space="preserve"> / </w:t>
            </w:r>
            <w:r>
              <w:rPr>
                <w:rFonts w:eastAsia="Consolas" w:ascii="Consolas" w:cs="Consolas" w:hAnsi="Consolas"/>
                <w:sz w:val="22"/>
                <w:shd w:fill="EFF0F1"/>
              </w:rPr>
              <w:t>F2F Requirements Gathering Summary</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minutes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Secondary / vendor-derived</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Corroborate decisions, capture clean wording where ASR is garbled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Prior "MAIA × Macro Frozen — VoC Extraction" (Lark doc </w:t>
            </w:r>
            <w:r>
              <w:rPr>
                <w:rFonts w:eastAsia="Consolas" w:ascii="Consolas" w:cs="Consolas" w:hAnsi="Consolas"/>
                <w:sz w:val="22"/>
                <w:shd w:fill="EFF0F1"/>
              </w:rPr>
              <w:t>Pm4Owq…</w:t>
            </w:r>
            <w:r>
              <w:rPr>
                <w:rFonts w:eastAsia="等线" w:ascii="Arial" w:cs="Arial" w:hAnsi="Arial"/>
                <w:sz w:val="22"/>
              </w:rPr>
              <w:t>)</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prior analysis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customer voice — CLAIMED</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Cross-check only; never a source of fact</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Pre-Onboarding Requirements Questionnaire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 guide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 identity + open-question context only</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Proposal / Customer Narrative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Vendor-authored</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customer voice</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boundary + risk comparison only</w:t>
            </w:r>
          </w:p>
        </w:tc>
      </w:tr>
      <w:tr>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Ivan x Gareth Macrofrozen scope lock discussion</w:t>
            </w:r>
            <w:r>
              <w:rPr>
                <w:rFonts w:eastAsia="等线" w:ascii="Arial" w:cs="Arial" w:hAnsi="Arial"/>
                <w:sz w:val="22"/>
              </w:rPr>
              <w:t xml:space="preserve"> (13 Jul 2026)</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scope re-check transcript, vendor-side only (Ivan + Speaker 3)</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Internal — not customer voice</w:t>
            </w:r>
            <w:r>
              <w:rPr>
                <w:rFonts w:eastAsia="等线" w:ascii="Arial" w:cs="Arial" w:hAnsi="Arial"/>
                <w:sz w:val="22"/>
              </w:rPr>
              <w:t>, but relays one second-hand client statement (Grace, item historical pricing → VOC-030)</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Confirms mechanism detail on AS-01/AS-03/NS-07; surfaces VOC-030; source for warehouse-adoption partial answer below</w:t>
            </w:r>
          </w:p>
        </w:tc>
      </w:tr>
      <w:tr>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(13 Jul 2026, call with Grace)</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client call, vendor + Grace</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 direct client voice</w:t>
            </w:r>
            <w:r>
              <w:rPr>
                <w:rFonts w:eastAsia="等线" w:ascii="Arial" w:cs="Arial" w:hAnsi="Arial"/>
                <w:sz w:val="22"/>
              </w:rPr>
              <w:t xml:space="preserve"> (Grace, finance/ops admin)</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Resolves VOC-030 to CONFIRMED (was second-hand); adds VOC-031 (role/permission reality), VOC-032 (customer-agent SQL assignment), VOC-033 (AR auto-match adoption skepticism), VOC-034 (backup-coverage gap), VOC-035 (customer PO issuance — 3 customers, new 2026-07-14); updates VOC-024 with a direct conflict (client rejects POD photo-upload-to-Maya); narrows VOC-014's evidence (formal quotations barely used in practice)</w:t>
            </w:r>
          </w:p>
        </w:tc>
      </w:tr>
      <w:tr>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content_Maya 訂單與倉儲出貨流程培訓會_202607170008</w:t>
            </w:r>
            <w:r>
              <w:rPr>
                <w:rFonts w:eastAsia="等线" w:ascii="Arial" w:cs="Arial" w:hAnsi="Arial"/>
                <w:sz w:val="22"/>
              </w:rPr>
              <w:t xml:space="preserve"> (17 Jul 2026, order &amp; warehouse dispatch training session)</w:t>
            </w:r>
          </w:p>
        </w:tc>
        <w:tc>
          <w:tcPr>
            <w:tcW w:w="1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 training transcript, ~12,591 lines, Cantonese/Mandarin code-switched, ASR speaker labels (Speaker 4/6/8/10 etc.) not cleanly mapped to named individuals</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Primary — direct client voice</w:t>
            </w:r>
            <w:r>
              <w:rPr>
                <w:rFonts w:eastAsia="等线" w:ascii="Arial" w:cs="Arial" w:hAnsi="Arial"/>
                <w:sz w:val="22"/>
              </w:rPr>
              <w:t>, multiple client staff live-reacting to the built product, not just discussing intent</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for VOC-037 through VOC-053 below — notification readiness, route-based combine-order grouping, picking-discrepancy visibility, foreign-worker device friction, adoption mandate, price-lock/approval, fixed-vs-market pricing modes, cost-price visibility, weight-based invoicing, SO-amendment ownership (feeds Scope Lock v2 AS-01), payment-proof/reconciliation mismatches, AR visibility gap, weekly SOA cadence, accounting-scope pushback, supplier goods-in double-entry rejection, dashboard salesperson filter (feeds NS-14), customer order-pattern flagging, related-company pricing (feeds Gap #9), customer-ownership politics, duplicate/returning-customer gap (feeds NS-16), prospect-conversion field-lock friction, lead-heat monitoring practice</w:t>
            </w:r>
          </w:p>
        </w:tc>
      </w:tr>
    </w:tbl>
    <w:p>
      <w:pPr>
        <w:spacing w:before="120" w:after="120" w:line="288" w:lineRule="auto"/>
        <w:ind w:left="0"/>
        <w:jc w:val="left"/>
      </w:pPr>
      <w:r>
        <w:rPr>
          <w:rFonts w:eastAsia="等线" w:ascii="Arial" w:cs="Arial" w:hAnsi="Arial"/>
          <w:b w:val="true"/>
          <w:sz w:val="22"/>
        </w:rPr>
        <w:t>Coverage verdict: proceed-with-caveats.</w:t>
      </w:r>
    </w:p>
    <w:p>
      <w:pPr>
        <w:numPr>
          <w:numId w:val="1"/>
        </w:numPr>
        <w:spacing w:before="120" w:after="120" w:line="288" w:lineRule="auto"/>
        <w:ind w:left="0"/>
        <w:jc w:val="left"/>
      </w:pPr>
      <w:r>
        <w:rPr>
          <w:rFonts w:eastAsia="等线" w:ascii="Arial" w:cs="Arial" w:hAnsi="Arial"/>
          <w:b w:val="true"/>
          <w:sz w:val="22"/>
        </w:rPr>
        <w:t>Well represented:</w:t>
      </w:r>
      <w:r>
        <w:rPr>
          <w:rFonts w:eastAsia="等线" w:ascii="Arial" w:cs="Arial" w:hAnsi="Arial"/>
          <w:sz w:val="22"/>
        </w:rPr>
        <w:t xml:space="preserve"> David (owner / MD / de-facto credit controller) — dominates the transcript. Finance/account voice (Speaker 5) present on cash, CN numbering, QR settlement.</w:t>
      </w:r>
    </w:p>
    <w:p>
      <w:pPr>
        <w:numPr>
          <w:numId w:val="2"/>
        </w:numPr>
        <w:spacing w:before="120" w:after="120" w:line="288" w:lineRule="auto"/>
        <w:ind w:left="0"/>
        <w:jc w:val="left"/>
      </w:pPr>
      <w:r>
        <w:rPr>
          <w:rFonts w:eastAsia="等线" w:ascii="Arial" w:cs="Arial" w:hAnsi="Arial"/>
          <w:b w:val="true"/>
          <w:sz w:val="22"/>
        </w:rPr>
        <w:t>Thin:</w:t>
      </w:r>
      <w:r>
        <w:rPr>
          <w:rFonts w:eastAsia="等线" w:ascii="Arial" w:cs="Arial" w:hAnsi="Arial"/>
          <w:sz w:val="22"/>
        </w:rPr>
        <w:t xml:space="preserve"> warehouse/picker voice (spoken </w:t>
      </w:r>
      <w:r>
        <w:rPr>
          <w:rFonts w:eastAsia="等线" w:ascii="Arial" w:cs="Arial" w:hAnsi="Arial"/>
          <w:i w:val="true"/>
          <w:sz w:val="22"/>
        </w:rPr>
        <w:t>about</w:t>
      </w:r>
      <w:r>
        <w:rPr>
          <w:rFonts w:eastAsia="等线" w:ascii="Arial" w:cs="Arial" w:hAnsi="Arial"/>
          <w:sz w:val="22"/>
        </w:rPr>
        <w:t xml:space="preserve"> by David, never </w:t>
      </w:r>
      <w:r>
        <w:rPr>
          <w:rFonts w:eastAsia="等线" w:ascii="Arial" w:cs="Arial" w:hAnsi="Arial"/>
          <w:i w:val="true"/>
          <w:sz w:val="22"/>
        </w:rPr>
        <w:t>by</w:t>
      </w:r>
      <w:r>
        <w:rPr>
          <w:rFonts w:eastAsia="等线" w:ascii="Arial" w:cs="Arial" w:hAnsi="Arial"/>
          <w:sz w:val="22"/>
        </w:rPr>
        <w:t xml:space="preserve"> a warehouse user), sales reps CJ/others (named, barely heard), the account/consultant who does bank recon (described, absent).</w:t>
      </w:r>
    </w:p>
    <w:p>
      <w:pPr>
        <w:numPr>
          <w:numId w:val="3"/>
        </w:numPr>
        <w:spacing w:before="120" w:after="120" w:line="288" w:lineRule="auto"/>
        <w:ind w:left="0"/>
        <w:jc w:val="left"/>
      </w:pPr>
      <w:r>
        <w:rPr>
          <w:rFonts w:eastAsia="等线" w:ascii="Arial" w:cs="Arial" w:hAnsi="Arial"/>
          <w:b w:val="true"/>
          <w:sz w:val="22"/>
        </w:rPr>
        <w:t>Absent:</w:t>
      </w:r>
      <w:r>
        <w:rPr>
          <w:rFonts w:eastAsia="等线" w:ascii="Arial" w:cs="Arial" w:hAnsi="Arial"/>
          <w:sz w:val="22"/>
        </w:rPr>
        <w:t xml:space="preserve"> Macro Frozen's own end customers, the driver, the SQL vendor.</w:t>
      </w:r>
    </w:p>
    <w:p>
      <w:pPr>
        <w:spacing w:before="120" w:after="120" w:line="288" w:lineRule="auto"/>
        <w:ind w:left="0"/>
        <w:jc w:val="left"/>
      </w:pPr>
      <w:r>
        <w:rPr>
          <w:rFonts w:eastAsia="等线" w:ascii="Arial" w:cs="Arial" w:hAnsi="Arial"/>
          <w:b w:val="true"/>
          <w:sz w:val="22"/>
        </w:rPr>
        <w:t>What the corpus licenses:</w:t>
      </w:r>
      <w:r>
        <w:rPr>
          <w:rFonts w:eastAsia="等线" w:ascii="Arial" w:cs="Arial" w:hAnsi="Arial"/>
          <w:sz w:val="22"/>
        </w:rPr>
        <w:t xml:space="preserve"> confident conclusions on the order-to-cash workflow, pricing pain, AR/reconciliation, credit control, catalogue intent, and the picking-accountability problem. </w:t>
      </w:r>
      <w:r>
        <w:rPr>
          <w:rFonts w:eastAsia="等线" w:ascii="Arial" w:cs="Arial" w:hAnsi="Arial"/>
          <w:b w:val="true"/>
          <w:sz w:val="22"/>
        </w:rPr>
        <w:t>What it does not license:</w:t>
      </w:r>
      <w:r>
        <w:rPr>
          <w:rFonts w:eastAsia="等线" w:ascii="Arial" w:cs="Arial" w:hAnsi="Arial"/>
          <w:sz w:val="22"/>
        </w:rPr>
        <w:t xml:space="preserve"> treating warehouse-adoption, POD accuracy, or end-customer document preferences as confirmed — those rest on David's second-hand account.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Phase 1 — Actor &amp; Role Register</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1635"/>
        <w:gridCol w:w="1995"/>
        <w:gridCol w:w="1515"/>
        <w:gridCol w:w="2010"/>
      </w:tblGrid>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 label</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Re-attributed identity</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Basis</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 2</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David Chong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owner / MD / de-facto credit controller &amp; coordinator</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Speaker 4 says "answering </w:t>
            </w:r>
            <w:r>
              <w:rPr>
                <w:rFonts w:eastAsia="等线" w:ascii="Arial" w:cs="Arial" w:hAnsi="Arial"/>
                <w:b w:val="true"/>
                <w:sz w:val="22"/>
              </w:rPr>
              <w:t>Mr. David's</w:t>
            </w:r>
            <w:r>
              <w:rPr>
                <w:rFonts w:eastAsia="等线" w:ascii="Arial" w:cs="Arial" w:hAnsi="Arial"/>
                <w:sz w:val="22"/>
              </w:rPr>
              <w:t xml:space="preserve"> question" (transcript L110) directly after Speaker 2's warehouse/GRN questions; Speaker 2 self-identifies as the sole coordinator — "who is coordinating everything? </w:t>
            </w:r>
            <w:r>
              <w:rPr>
                <w:rFonts w:eastAsia="等线" w:ascii="Arial" w:cs="Arial" w:hAnsi="Arial"/>
                <w:b w:val="true"/>
                <w:sz w:val="22"/>
              </w:rPr>
              <w:t>Me</w:t>
            </w:r>
            <w:r>
              <w:rPr>
                <w:rFonts w:eastAsia="等线" w:ascii="Arial" w:cs="Arial" w:hAnsi="Arial"/>
                <w:sz w:val="22"/>
              </w:rPr>
              <w:t>" (L260)</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 5</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account rep</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finance/admin (AR, cash, CN)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Raises CN numbering practice (L827), QR-merchant settlement (L788), and Excel cash-from-driver record (L1703); framed by David as the AR user</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Speaker 1 / Speaker 3 / Speaker 4</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Mindhive team</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Vendor-side (facilitate, demo, scope)</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They run the workflow recap, demo CPO/SO/pick-list, and ask discovery questions — vendor behaviour throughout</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Chong</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 / sponsor</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Creates setup group, shares SQL contact + AWS/OpenAI credentials in chat</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 Tan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CJ</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sales</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as sales; David confirms sales reps silo their own customers (L1661); minutes list CJ as Sales</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 Wong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Krystle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ops/admin coordinator</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Coordinates scheduling + training logistics on Macro's behalf; non-saved-contact (</w:t>
            </w:r>
            <w:r>
              <w:rPr>
                <w:rFonts w:eastAsia="Consolas" w:ascii="Consolas" w:cs="Consolas" w:hAnsi="Consolas"/>
                <w:sz w:val="22"/>
                <w:shd w:fill="EFF0F1"/>
              </w:rPr>
              <w:t>~</w:t>
            </w:r>
            <w:r>
              <w:rPr>
                <w:rFonts w:eastAsia="等线" w:ascii="Arial" w:cs="Arial" w:hAnsi="Arial"/>
                <w:sz w:val="22"/>
              </w:rPr>
              <w:t>) in the export</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~Applle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Applle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admin/setup</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Runs the AWS OTP / setup handshake in chat</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~Sean Looi</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Sean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Customer-side ops/IT admin</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Asks for setup tutorials; </w:t>
            </w:r>
            <w:r>
              <w:rPr>
                <w:rFonts w:eastAsia="Consolas" w:ascii="Consolas" w:cs="Consolas" w:hAnsi="Consolas"/>
                <w:sz w:val="22"/>
                <w:shd w:fill="EFF0F1"/>
              </w:rPr>
              <w:t>~</w:t>
            </w:r>
            <w:r>
              <w:rPr>
                <w:rFonts w:eastAsia="等线" w:ascii="Arial" w:cs="Arial" w:hAnsi="Arial"/>
                <w:sz w:val="22"/>
              </w:rPr>
              <w:t xml:space="preserve"> non-saved contact</w:t>
            </w:r>
          </w:p>
        </w:tc>
      </w:tr>
    </w:tbl>
    <w:p>
      <w:pPr>
        <w:spacing w:before="120" w:after="120" w:line="288" w:lineRule="auto"/>
        <w:ind w:left="0"/>
        <w:jc w:val="left"/>
      </w:pPr>
      <w:r>
        <w:rPr>
          <w:rFonts w:eastAsia="等线" w:ascii="Arial" w:cs="Arial" w:hAnsi="Arial"/>
          <w:b w:val="true"/>
          <w:sz w:val="22"/>
        </w:rPr>
        <w:t>Checkpoint:</w:t>
      </w:r>
      <w:r>
        <w:rPr>
          <w:rFonts w:eastAsia="等线" w:ascii="Arial" w:cs="Arial" w:hAnsi="Arial"/>
          <w:sz w:val="22"/>
        </w:rPr>
        <w:t xml:space="preserve"> No central customer actor is unresolved enough to block extraction. David = Speaker 2 is solid. The one caveat that matters: </w:t>
      </w:r>
      <w:r>
        <w:rPr>
          <w:rFonts w:eastAsia="等线" w:ascii="Arial" w:cs="Arial" w:hAnsi="Arial"/>
          <w:b w:val="true"/>
          <w:sz w:val="22"/>
        </w:rPr>
        <w:t>the warehouse/picker — the actor at the centre of the biggest pain — is never heard directly.</w:t>
      </w:r>
      <w:r>
        <w:rPr>
          <w:rFonts w:eastAsia="等线" w:ascii="Arial" w:cs="Arial" w:hAnsi="Arial"/>
          <w:sz w:val="22"/>
        </w:rPr>
        <w:t xml:space="preserve"> Everything about picking accuracy is David's account of his staff.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Phase 2 — Grounded Evidence Extraction</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920"/>
        <w:gridCol w:w="1920"/>
        <w:gridCol w:w="1635"/>
        <w:gridCol w:w="1800"/>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voice / tight paraphrase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O2C workflow</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Order comes via WhatsApp → sales manually interprets → warehouse cuts/weighs → </w:t>
            </w:r>
            <w:r>
              <w:rPr>
                <w:rFonts w:eastAsia="等线" w:ascii="Arial" w:cs="Arial" w:hAnsi="Arial"/>
                <w:b w:val="true"/>
                <w:sz w:val="22"/>
              </w:rPr>
              <w:t>final weight differs from order</w:t>
            </w:r>
            <w:r>
              <w:rPr>
                <w:rFonts w:eastAsia="等线" w:ascii="Arial" w:cs="Arial" w:hAnsi="Arial"/>
                <w:sz w:val="22"/>
              </w:rPr>
              <w:t xml:space="preserve"> → docs generated → payment reconciled back to SQL</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L2 (recap, David confirms)</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interpretation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uses informal names; example: PO says "pork belly slight" but "we understand the customer actually need a pork belly slice skin 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L167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Manual picking &amp; routing</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Pick lists grouped by delivery route/driver (KL, PJ, own station); orders sent into WhatsApp groups; </w:t>
            </w:r>
            <w:r>
              <w:rPr>
                <w:rFonts w:eastAsia="等线" w:ascii="Arial" w:cs="Arial" w:hAnsi="Arial"/>
                <w:b w:val="true"/>
                <w:sz w:val="22"/>
              </w:rPr>
              <w:t>picking done on physical paper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L281, L293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accuracy &amp; accountability</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Core pain: "order 10 kilo, people pick 8 kilo, then checker checks, top is 10 kilo — 2 also wrong." Wants to prove </w:t>
            </w:r>
            <w:r>
              <w:rPr>
                <w:rFonts w:eastAsia="等线" w:ascii="Arial" w:cs="Arial" w:hAnsi="Arial"/>
                <w:b w:val="true"/>
                <w:sz w:val="22"/>
              </w:rPr>
              <w:t>who picked, who checked</w:t>
            </w:r>
            <w:r>
              <w:rPr>
                <w:rFonts w:eastAsia="等线" w:ascii="Arial" w:cs="Arial" w:hAnsi="Arial"/>
                <w:sz w:val="22"/>
              </w:rPr>
              <w:t>, and apply "punishment of the error"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L659, L665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Prefers own pick list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 want to maintain my current picking list… I do sales order myself first, send warehouse, get all the quantity, then send back to MAIA" — wants to keep his paper flow, upload confirmed weights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L683, L701</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GRN weight mismatch</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 sent 1000 kilo, but after we count all the box are 998" — received qty differs from supplier docs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L104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Payer-name mismatch</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reference/payer name often doesn't match the customer or the invoice — "commonly called ABC but come to make the payment is not match"</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L14 (David), L5 (vendor frames)</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methods &amp; QR settlement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pay by transfer, cash, and QR merchant scan; merchant compounds the day's QR into one bank line — reconciliation headache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L797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Cash-from-driver record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Finance records cash collected from drivers in a </w:t>
            </w:r>
            <w:r>
              <w:rPr>
                <w:rFonts w:eastAsia="等线" w:ascii="Arial" w:cs="Arial" w:hAnsi="Arial"/>
                <w:b w:val="true"/>
                <w:sz w:val="22"/>
              </w:rPr>
              <w:t>self-made Excel</w:t>
            </w:r>
            <w:r>
              <w:rPr>
                <w:rFonts w:eastAsia="等线" w:ascii="Arial" w:cs="Arial" w:hAnsi="Arial"/>
                <w:sz w:val="22"/>
              </w:rPr>
              <w:t xml:space="preserve"> — who paid, which invoice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L1703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not in any system</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 </w:t>
            </w:r>
            <w:r>
              <w:rPr>
                <w:rFonts w:eastAsia="等线" w:ascii="Arial" w:cs="Arial" w:hAnsi="Arial"/>
                <w:b w:val="true"/>
                <w:sz w:val="22"/>
              </w:rPr>
              <w:t>not update any system</w:t>
            </w:r>
            <w:r>
              <w:rPr>
                <w:rFonts w:eastAsia="等线" w:ascii="Arial" w:cs="Arial" w:hAnsi="Arial"/>
                <w:sz w:val="22"/>
              </w:rPr>
              <w:t>… I just send this price list" via WhatsApp word/image generated through ChatGPT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L911, L917, L923</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cadence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"Most time it's monthly but sometime update based on market situation"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L280; Transcript L905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segments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Two categories: </w:t>
            </w:r>
            <w:r>
              <w:rPr>
                <w:rFonts w:eastAsia="等线" w:ascii="Arial" w:cs="Arial" w:hAnsi="Arial"/>
                <w:b w:val="true"/>
                <w:sz w:val="22"/>
              </w:rPr>
              <w:t>wholesale</w:t>
            </w:r>
            <w:r>
              <w:rPr>
                <w:rFonts w:eastAsia="等线" w:ascii="Arial" w:cs="Arial" w:hAnsi="Arial"/>
                <w:sz w:val="22"/>
              </w:rPr>
              <w:t xml:space="preserve"> and </w:t>
            </w:r>
            <w:r>
              <w:rPr>
                <w:rFonts w:eastAsia="等线" w:ascii="Arial" w:cs="Arial" w:hAnsi="Arial"/>
                <w:b w:val="true"/>
                <w:sz w:val="22"/>
              </w:rPr>
              <w:t>retail</w:t>
            </w:r>
            <w:r>
              <w:rPr>
                <w:rFonts w:eastAsia="等线" w:ascii="Arial" w:cs="Arial" w:hAnsi="Arial"/>
                <w:sz w:val="22"/>
              </w:rPr>
              <w:t xml:space="preserve"> (retail = restaurants/hotels); difference between them is quantity, not treatment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L941, L1576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Customer-specific price + floor enforcement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Wants fixed/customer-specific prices and min-price so "salesperson… cannot sell different than that price"; </w:t>
            </w:r>
            <w:r>
              <w:rPr>
                <w:rFonts w:eastAsia="等线" w:ascii="Arial" w:cs="Arial" w:hAnsi="Arial"/>
                <w:b w:val="true"/>
                <w:sz w:val="22"/>
              </w:rPr>
              <w:t>volume-based pricing left unresolved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L959, L986; vendor flags volume gap L1565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(volume-based = open)</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 before order</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 customers "request a quotation first"; needs price-lock so a lower PO price than quoted is surfaced/blocked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L962, L977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(original ask) — ⚠️ </w:t>
            </w:r>
            <w:r>
              <w:rPr>
                <w:rFonts w:eastAsia="等线" w:ascii="Arial" w:cs="Arial" w:hAnsi="Arial"/>
                <w:b w:val="true"/>
                <w:sz w:val="22"/>
              </w:rPr>
              <w:t>narrowed 2026-07-14</w:t>
            </w:r>
            <w:r>
              <w:rPr>
                <w:rFonts w:eastAsia="等线" w:ascii="Arial" w:cs="Arial" w:hAnsi="Arial"/>
                <w:sz w:val="22"/>
              </w:rPr>
              <w:t>: Grace confirmed formal quotations are barely used in practice; salespeople mostly WhatsApp price directly and skip QTN even for new items/customers. The stated ask and the revealed daily behavior diverge — see VOC-033-adjacent note in Scope Lock AS-07.</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 (image)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image/picture catalogue (not long PDF list) for select in-stock SKUs — "old people… scared to click PDF"; sent to existing + new customers to signal "we are active"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L1007, L1013, L1061</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 — "one invoice"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"Most our customer they are one invoice — next order they have to pay the last invoice"; credit limit set from order pattern (e.g. 5,000/week)</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L1586, L1616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One-time credit-limit override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authorised person to raise/approve credit limit for a single order when a good customer's volume spikes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L851, L857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 forma invoice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a document with the word "invoice" so a customer's financier accepts it; collects ~30% deposit against it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L1628, L1634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territory isolation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reps manage their own customers; "other sales people [cannot] check the other sales people customer — No"</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L1658, L1661</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Payment-chasing escalation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Chase order: account/finance alerts → sales chases → boss escalates last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L1679</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Credit-note numbering</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wants CN number to mirror the invoice number "because we don't want to confuse our customer"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L827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 / expiry alert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a report/notification for near-expiry &amp; slow-moving stock — "import a container 78 tons, within 6 months only can sell 4 tons"; wants to trigger offers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L1430, L1442</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Damage / batch QC log</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warehouse to photo-log damaged/discoloured stock against a batch ("come in yellow, plastic") for a data trail; batch not currently practised but willing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L1472, L1478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via driver photo</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 already sends signed DO photo to the group; asks if driver can send straight to MAIA and tag the invoice/DN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L473, L497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(original ask, discussed in principle) — 🚫 </w:t>
            </w:r>
            <w:r>
              <w:rPr>
                <w:rFonts w:eastAsia="等线" w:ascii="Arial" w:cs="Arial" w:hAnsi="Arial"/>
                <w:b w:val="true"/>
                <w:sz w:val="22"/>
              </w:rPr>
              <w:t>CONFLICT surfaced 2026-07-14</w:t>
            </w:r>
            <w:r>
              <w:rPr>
                <w:rFonts w:eastAsia="等线" w:ascii="Arial" w:cs="Arial" w:hAnsi="Arial"/>
                <w:sz w:val="22"/>
              </w:rPr>
              <w:t>: In the direct Grace call, when this was proposed concretely, Grace explicitly rejected it — "I appoint Maya to reduce my work, not add to it." Current process (photo → WhatsApp group only, no system status) is what she actually wants preserved. The earlier "in principle" interest and the concrete rejection are a direct contradiction — treat the earlier signal as superseded by this one, since it came from an actual operator being asked to do the work, not a general discussion.</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Stock count inaccurate in SQL</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Stock check only </w:t>
            </w:r>
            <w:r>
              <w:rPr>
                <w:rFonts w:eastAsia="等线" w:ascii="Arial" w:cs="Arial" w:hAnsi="Arial"/>
                <w:b w:val="true"/>
                <w:sz w:val="22"/>
              </w:rPr>
              <w:t>once a year</w:t>
            </w:r>
            <w:r>
              <w:rPr>
                <w:rFonts w:eastAsia="等线" w:ascii="Arial" w:cs="Arial" w:hAnsi="Arial"/>
                <w:sz w:val="22"/>
              </w:rPr>
              <w:t>; SQL stock count off by ~10–20 — root cause is human process, not a system gap</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L1331, L1337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blast wish (blocked)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to blast new prices to 300–400 old-account customers; can't segment WhatsApp Business — vendor warns blasting bans the number</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L1079, L1118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(wish); constraint is vendor-stated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stays master; must not break</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Docs must conform to SQL's flow — invoice qty can't exceed DO qty, no duplicate invoice, running IDs can't be overridden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Transcript L377, L836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dependency = SQL access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(target end-June) blocked on SQL vendor granting integration access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L356</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Team AI-generation ambition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Asks if marketing/admin team can use MAIA to generate catalogue &amp; memo images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L384; vendor scopes to fixed catalogue only L390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(ask); scope-limited by vendor</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historical pricing</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Grace confirmed directly: checks only the single </w:t>
            </w:r>
            <w:r>
              <w:rPr>
                <w:rFonts w:eastAsia="等线" w:ascii="Arial" w:cs="Arial" w:hAnsi="Arial"/>
                <w:b w:val="true"/>
                <w:sz w:val="22"/>
              </w:rPr>
              <w:t>latest invoice</w:t>
            </w:r>
            <w:r>
              <w:rPr>
                <w:rFonts w:eastAsia="等线" w:ascii="Arial" w:cs="Arial" w:hAnsi="Arial"/>
                <w:sz w:val="22"/>
              </w:rPr>
              <w:t xml:space="preserve"> per item (not multiple past transactions) — unit price, quantity (kg/piece), occasionally discount (rare, started for some customers last month)</w:t>
            </w:r>
          </w:p>
        </w:tc>
        <w:tc>
          <w:tcPr>
            <w:tcW w:w="16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transcript, 13 Jul 2026 — Grace, direct</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 upgraded from BELIEVED (was second-hand); mechanism now fully clarified and matches existing Base MAIA feature exactly</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Role/permission model reality</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 view, Write = edit, Create = new entry, Submit = needs manager approval. Sales users create/edit own customer details freely; new customer code + credit limit need Sales Manager approval. Credit limit should be set by Sales Manager, not Finance — Grace flagged current Finance config may be wrong</w:t>
            </w:r>
          </w:p>
        </w:tc>
        <w:tc>
          <w:tcPr>
            <w:tcW w:w="16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transcript, 13 Jul 2026 — Grace, direct</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(definitions + principle); full matrix still </w:t>
            </w:r>
            <w:r>
              <w:rPr>
                <w:rFonts w:eastAsia="等线" w:ascii="Arial" w:cs="Arial" w:hAnsi="Arial"/>
                <w:b w:val="true"/>
                <w:sz w:val="22"/>
              </w:rPr>
              <w:t>NOT LOCKED</w:t>
            </w:r>
            <w:r>
              <w:rPr>
                <w:rFonts w:eastAsia="等线" w:ascii="Arial" w:cs="Arial" w:hAnsi="Arial"/>
                <w:sz w:val="22"/>
              </w:rPr>
              <w:t>, pending 16 Jul training</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 sales-agent assignment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SQL customer record has an Agent field. 3 active salesmen: CJ Tan (Sales Manager), Ben, Queenie (reps — spelling corrected 2026-07-15, was Aben/Quinny). CK (3rd-party driver) has 3 customers under his own agent code, excluded from normal sales ops. Unassigned/legacy customers default to David</w:t>
            </w:r>
          </w:p>
        </w:tc>
        <w:tc>
          <w:tcPr>
            <w:tcW w:w="16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transcript, 13 Jul 2026 — Grace, direct</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auto-match adoption skepticism</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When walked through the proposed Maya AR auto-match flow (upload slip → auto-match → knock off in SQL), Grace pushed back: sees it as the same manual work just routed through Maya, not a real time-save, since she'd still upload each slip and still manually pick which invoice(s) to knock off for multi-invoice payments</w:t>
            </w:r>
          </w:p>
        </w:tc>
        <w:tc>
          <w:tcPr>
            <w:tcW w:w="16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transcript, 13 Jul 2026 — Grace, direct</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 direct operator skepticism, not a hypothetical concern</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Backup coverage gap</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process exists if the warehouse/logistics manager (Mr. Lai) is absent — foreign workers' reported picked quantities are taken at face value, zero verification. No defined backup for Finance Manager duties either (only Grace's own admin role has an informal backup — the boss's wife)</w:t>
            </w:r>
          </w:p>
        </w:tc>
        <w:tc>
          <w:tcPr>
            <w:tcW w:w="16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transcript, 13 Jul 2026 — Grace, direct</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 real operational gap, not a system config question</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PO issuance (new, 2026-07-14)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 small subset of customers — </w:t>
            </w:r>
            <w:r>
              <w:rPr>
                <w:rFonts w:eastAsia="等线" w:ascii="Arial" w:cs="Arial" w:hAnsi="Arial"/>
                <w:b w:val="true"/>
                <w:sz w:val="22"/>
              </w:rPr>
              <w:t>3 confirmed</w:t>
            </w:r>
            <w:r>
              <w:rPr>
                <w:rFonts w:eastAsia="等线" w:ascii="Arial" w:cs="Arial" w:hAnsi="Arial"/>
                <w:sz w:val="22"/>
              </w:rPr>
              <w:t xml:space="preserve"> — issue a formal Purchase Order document instead of ordering informally via WhatsApp. Flow described: upload/receive the PO, match it against customer + item records, submit as a confirmed order (CPO)</w:t>
            </w:r>
          </w:p>
        </w:tc>
        <w:tc>
          <w:tcPr>
            <w:tcW w:w="163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Macrofrozen Client Scope Lock Clarification</w:t>
            </w:r>
            <w:r>
              <w:rPr>
                <w:rFonts w:eastAsia="等线" w:ascii="Arial" w:cs="Arial" w:hAnsi="Arial"/>
                <w:sz w:val="22"/>
              </w:rPr>
              <w:t xml:space="preserve"> transcript, 13 Jul 2026 — Grace, direct</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 low-volume use case, mechanism (PO format, extraction vs reference-only, match logic) not yet detailed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Cost/buying price tracking (new, 2026-07-14)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 cost/buying price fluctuates independently of selling price. Client needs MAIA to track and bulk-update this — a separate need from the existing selling-price template (SL-03)</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Relayed by Gareth (PM) during scope reconciliation, 2026-07-14 — not yet in a recorded client transcript</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 as a requirement</w:t>
            </w:r>
            <w:r>
              <w:rPr>
                <w:rFonts w:eastAsia="等线" w:ascii="Arial" w:cs="Arial" w:hAnsi="Arial"/>
                <w:sz w:val="22"/>
              </w:rPr>
              <w:t xml:space="preserve"> — source is PM relay, not a direct client quote; mechanism entirely undefined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Notification system not built yet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Trainer confirms notifications aren't ready; client sought explicit confirmation this was expected to be live, showing it was an active expectation, not idle curiosity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6/7</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combine orders by driver route across scattered areas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asks whether MAIA can group orders by which driver serves which area — 3-4 existing routes (Rawang, 福家蘭, KL), more coming as they expand into new markets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Picking discrepancy alert valued — current process already leaks silently</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shortages happen without visibility today — "part of the order quietly goes missing and you don't notice" — a real, recurring pain, not hypothetical</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visibility failure caused a real customer dispute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Concrete incident recounted: an order wasn't processed in time because the CS person hadn't gone in, the boss saw it late, customer felt wronged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Foreign warehouse workers can't operate phone/system</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Pickers are foreign workers who can't conveniently use phones, traditionally work off paper; client asks for a simpler non-app path — ties directly to Scope Lock NS-11</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 management mandate to force full adoption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directive, not a question: run the new process end-to-end, no half-measures — "the company spent a lot of money on this"</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must be lock/approval-gated, reps cannot freely discount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confirms reps should not arbitrarily change prices; trainer describes edited price reverting unless a superior approves — direct evidence for Scope Lock v2's SL-03 tiered price-approval ladder (auto → CJ → David)</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pricing modes — fixed contract price vs. market-fluctuating price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 customers are on a negotiated flat price regardless of market movement; others on standard/default pricing — a named, real business rule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Cost price must stay hidden from certain roles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Concern raised that a role (implied: salesperson) would see cost-price data it shouldn't — reinforces the existing warehouse/sales cost-visibility rule (SL-04)</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r>
              <w:rPr>
                <w:rFonts w:eastAsia="等线" w:ascii="Arial" w:cs="Arial" w:hAnsi="Arial"/>
                <w:sz w:val="22"/>
              </w:rPr>
              <w:t xml:space="preserve"> (garbled, concern is clear)</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fundamentally by actual weighed kg, not nominal box/carton count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to the business model: a "carton" nominally = 6 pieces, but actual weight varies per piece — invoicing must reconcile ordered carton count against actual picked kg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SO-amendment ownership unclear when picked weight differs from ordered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open question surfaced live: when picked kg (e.g. 11.87) differs from ordered (e.g. 12kg), who amends the SO — Grace, warehouse, or someone else? Feeds Scope Lock v2 AS-01's open sub-question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4/10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proof doesn't match what company received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shows a payment screenshot claiming payment; company never received it/wasn't notified — later resolved by checking the bank and finding the transaction was cancelled. Recurring dispute pattern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 reference mismatch — customer pays from a different company's account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E.g. Company ABC sometimes pays from an account not registered to ABC, breaking auto-matching and forcing manual reconciliation — reinforces SL-02's existing payer-mismatch handling requirement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way to see total AR exposure across all customers without manual tracking</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do I know across my 10 customers who owes me what without tracking it" — direct articulation of the credit-visibility gap (training Gap #8), phrased as an operating necessity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VOC-051</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Weekly SOA sent to chase payment — existing routine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 Friday, statement of account sent to customers first, to chase payment — an as-is business rule MAIA needs to replicate or support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VOC-052</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Accounting scope raised as incomplete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pushback (naming Jeremy as the person who should have raised this earlier): current build only covers the order side; accounting needs separate coverage — matches Maya Training Gaps Report Gap #4</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5</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r>
              <w:rPr>
                <w:rFonts w:eastAsia="等线" w:ascii="Arial" w:cs="Arial" w:hAnsi="Arial"/>
                <w:sz w:val="22"/>
              </w:rPr>
              <w:t xml:space="preserve"> (heavily code-switched, ask is unambiguous)</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VOC-053</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Supplier goods-in double-entry explicitly rejected as wasteful</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if Maya can't capture supplier receiving data directly, routing through Maya and then redoing it in SQL "makes things MORE complicated, not less" — strong rejection of any workflow that adds steps instead of removing them; reinforces AS-09's confirmed SQL-side boundary in Scope Lock v2</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VOC-054</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 needs per-salesperson filter</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 can see everyone's dashboard, reps want their own by default — no filter exists yet. Direct evidence for Scope Lock v2 NS-14 (now RESOLVED — build spec confirmed 2026-07-23)</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8/4</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VOC-055</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 to flag customer recurring order pattern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wants a marker for order behavior, e.g. "this customer orders every Wednesday" — stated want, not yet built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VOC-056</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Related/linked companies should share synced price updates — no link exists</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scenario: affiliated companies should move to a new price together; trainer confirms no link exists between them in the system. Direct evidence for Maya Training Gaps Report Gap #9 (related-company pricing) — still no build spec</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VOC-057</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Salesperson "customer ownership" is a live cultural/political concern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"Elsewhere this is a big issue — a salesperson's customers become their own property" — underlying territorial concern relevant to duplicate-customer merge and access-control design (ties to Lead Merge / NS-16)</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VOC-058</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example of a lapsed customer resurfacing — no duplicate/returning-customer check</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Concrete case: an old customer untouched for 6 years calls back and reconnects with a rep by chance; no system check exists for whether an inbound lead is a returning past customer. Direct evidentiary basis for NS-16 (Lead Merge, RESOLVED — build spec confirmed 2026-07-23)</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10</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VOC-059</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Customer/company name field locked after lead-to-customer conversion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 friction point during training: staff can edit company name pre-conversion but not after — surfaced as a concrete usability gap, not hypothetical</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VOC-060</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 to monitor prospects' external activity to time conversion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informal practice: watching a lead's social-media activity (e.g. Facebook) before deciding it's "hot" enough to convert — a practice they want reflected/supported in the Lead flow</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 transcript, 17 Jul 2026, Speaker 8</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BELIEVED</w:t>
            </w:r>
            <w:r>
              <w:rPr>
                <w:rFonts w:eastAsia="等线" w:ascii="Arial" w:cs="Arial" w:hAnsi="Arial"/>
                <w:sz w:val="22"/>
              </w:rPr>
              <w:t xml:space="preserve"> (garbled around the exact ask, practice itself is clear)</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Phase 3 — Salience &amp; Priority Signals</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55"/>
        <w:gridCol w:w="2025"/>
        <w:gridCol w:w="1965"/>
        <w:gridCol w:w="2100"/>
        <w:gridCol w:w="1335"/>
      </w:tblGrid>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Rank</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 importance</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 importance</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Confidence</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O2C that works around actual weight + SQL discipline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repeatedly probes SO→DO→Invoice, duplicate-invoice risk, whether MAIA follows SQL</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This is the confirmed core flow: </w:t>
            </w:r>
            <w:r>
              <w:rPr>
                <w:rFonts w:eastAsia="等线" w:ascii="Arial" w:cs="Arial" w:hAnsi="Arial"/>
                <w:b w:val="true"/>
                <w:sz w:val="22"/>
              </w:rPr>
              <w:t>draft SO → pick externally → confirm weight → upload → MAIA makes SO/DO/Invoice → push SQL</w:t>
            </w:r>
            <w:r>
              <w:rPr>
                <w:rFonts w:eastAsia="等线" w:ascii="Arial" w:cs="Arial" w:hAnsi="Arial"/>
                <w:sz w:val="22"/>
              </w:rPr>
              <w:t xml:space="preserve"> (VOC-001/005/027)</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HIGH</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Picking accuracy &amp; human accountability</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explicitly frames the problem as human error and wants proof of who picked/checked</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Returns to it repeatedly (VOC-004); wants to keep his own paper pick list (VOC-005). Not automation — </w:t>
            </w:r>
            <w:r>
              <w:rPr>
                <w:rFonts w:eastAsia="等线" w:ascii="Arial" w:cs="Arial" w:hAnsi="Arial"/>
                <w:b w:val="true"/>
                <w:sz w:val="22"/>
              </w:rPr>
              <w:t>operational control</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HIGH</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Enforceable pricing (fixed/floor/customer-specific)</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Says pricing lives in no system; sends via ChatGPT image</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Follow-ups chase GPT link + Excel + 3-months catalogue (WhatsApp); wants floor so sales can't undersell (VOC-010/013)</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HIGH</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AR / payment matching with human confirmation</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Asks about payer mismatch, transfer/cash/QR, finance role</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uses Excel for driver cash (VOC-009); account is the AR user; QR settlement parked as manual (VOC-008)</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HIGH</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Credit control &amp; "one invoice" cash discipline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Describes one-invoice rule + pattern-based limits</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Chase spans finance→sales→boss (VOC-020) — cash collection is an operating rhythm</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MED-HIGH</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Catalogue as a sales operating tool</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image catalogue, not PDF; team AI ambition</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live in post-meeting follow-up (WhatsApp); scope-risky if left open-ended (VOC-015/029)</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MED-HIGH</w:t>
            </w:r>
          </w:p>
        </w:tc>
      </w:tr>
      <w:tr>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Inventory aging / expiry alert</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Asks for near-expiry/slow-mover notification</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Concrete pain (4 of 78 tons in 6 months); </w:t>
            </w:r>
            <w:r>
              <w:rPr>
                <w:rFonts w:eastAsia="等线" w:ascii="Arial" w:cs="Arial" w:hAnsi="Arial"/>
                <w:b w:val="true"/>
                <w:sz w:val="22"/>
              </w:rPr>
              <w:t>confirmed Phase 1 — being built</w:t>
            </w:r>
            <w:r>
              <w:rPr>
                <w:rFonts w:eastAsia="等线" w:ascii="Arial" w:cs="Arial" w:hAnsi="Arial"/>
                <w:sz w:val="22"/>
              </w:rPr>
              <w:t xml:space="preserve"> (Scope Lock NS-03) (VOC-022)</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MED</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Phase 4 — Intermediate Synthesis (Theme Clusters)</w:t>
      </w:r>
      <w:bookmarkEnd w:id="5"/>
    </w:p>
    <w:p>
      <w:pPr>
        <w:spacing w:before="120" w:after="120" w:line="288" w:lineRule="auto"/>
        <w:ind w:left="0"/>
        <w:jc w:val="left"/>
      </w:pPr>
      <w:r>
        <w:rPr>
          <w:rFonts w:eastAsia="等线" w:ascii="Arial" w:cs="Arial" w:hAnsi="Arial"/>
          <w:sz w:val="22"/>
        </w:rPr>
        <w:t>Bridge between raw evidence (Phase 2) and priority ranking (Phase 3): the 29 VOC</w:t>
        <w:br/>
      </w:r>
      <w:r>
        <w:rPr>
          <w:rFonts w:eastAsia="等线" w:ascii="Arial" w:cs="Arial" w:hAnsi="Arial"/>
          <w:sz w:val="22"/>
        </w:rPr>
        <w:t xml:space="preserve">signals collapse into </w:t>
      </w:r>
      <w:r>
        <w:rPr>
          <w:rFonts w:eastAsia="等线" w:ascii="Arial" w:cs="Arial" w:hAnsi="Arial"/>
          <w:b w:val="true"/>
          <w:sz w:val="22"/>
        </w:rPr>
        <w:t>five themes</w:t>
      </w:r>
      <w:r>
        <w:rPr>
          <w:rFonts w:eastAsia="等线" w:ascii="Arial" w:cs="Arial" w:hAnsi="Arial"/>
          <w:sz w:val="22"/>
        </w:rPr>
        <w:t>. Each theme carries an internal tension —</w:t>
        <w:br/>
      </w:r>
      <w:r>
        <w:rPr>
          <w:rFonts w:eastAsia="等线" w:ascii="Arial" w:cs="Arial" w:hAnsi="Arial"/>
          <w:sz w:val="22"/>
        </w:rPr>
        <w:t>the thing that makes it hard to build, not just describe.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60"/>
        <w:gridCol w:w="1785"/>
        <w:gridCol w:w="2160"/>
        <w:gridCol w:w="2160"/>
      </w:tblGrid>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Theme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Anchors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is</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 tension (what makes it hard)</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T1 — Order is provisional until weight confirmed</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 005, 006, 013, 027</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Everything downstream (DO, invoice, price, SQL push) waits on the real picked weight</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MAIA's native flow wants to own the pick list; David insists on his own paper flow + upload confirmed weights. Product bends to him, not reverse</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T2 — Accountability, not automation, is the warehouse ask</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 006, 023, 025</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kg ordered, 8 picked, checker still says 10" — wants proof of who picked/checked</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reaches for a system feature (GRN photo, WMS, batch QC) for a problem he himself calls human process. Must produce an audit trail or it misses the point</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T3 — Pricing is a control plane the business has none of</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 011, 013, 014, 019</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lives in ChatGPT images + WhatsApp, not SQL, because "SQL has no enforcement"</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hook that makes David adopt discipline is </w:t>
            </w:r>
            <w:r>
              <w:rPr>
                <w:rFonts w:eastAsia="等线" w:ascii="Arial" w:cs="Arial" w:hAnsi="Arial"/>
                <w:i w:val="true"/>
                <w:sz w:val="22"/>
              </w:rPr>
              <w:t>enforcement</w:t>
            </w:r>
            <w:r>
              <w:rPr>
                <w:rFonts w:eastAsia="等线" w:ascii="Arial" w:cs="Arial" w:hAnsi="Arial"/>
                <w:sz w:val="22"/>
              </w:rPr>
              <w:t xml:space="preserve"> (floor + customer-specific + quotation lock) — but volume-based pricing can't be enforced, stays manual</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T4 — AR is trust + cash discipline under multi-mode payment noise</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 008, 009, 016, 020, 021</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Transfer + cash + QR-merchant + "one invoice" rule + finance→sales→boss chasing</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auto-matches easy cases, holds human for hard ones — but QR-merchant settlement stays outside. Boundary must be explicit or finance expects magic</w:t>
            </w:r>
          </w:p>
        </w:tc>
      </w:tr>
      <w:tr>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T5 — Presence anxiety drives the catalogue/blast cluster</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 018, 026, 029</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"Competitor sends price every 2–3 hours; we need to show we're active"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Biggest scope-creep risk: open-ended image gen + WhatsApp blasting (bans the number). Anxiety is real; deliverable must be fixed-format, blast expectation killed early</w:t>
            </w:r>
          </w:p>
        </w:tc>
      </w:tr>
    </w:tbl>
    <w:p>
      <w:pPr>
        <w:spacing w:before="120" w:after="120" w:line="288" w:lineRule="auto"/>
        <w:ind w:left="0"/>
        <w:jc w:val="left"/>
      </w:pPr>
      <w:r>
        <w:rPr>
          <w:rFonts w:eastAsia="等线" w:ascii="Arial" w:cs="Arial" w:hAnsi="Arial"/>
          <w:b w:val="true"/>
          <w:sz w:val="22"/>
        </w:rPr>
        <w:t>Read across the themes:</w:t>
      </w:r>
      <w:r>
        <w:rPr>
          <w:rFonts w:eastAsia="等线" w:ascii="Arial" w:cs="Arial" w:hAnsi="Arial"/>
          <w:sz w:val="22"/>
        </w:rPr>
        <w:t xml:space="preserve"> T1–T4 are the operational spine (Phase-1 core); T5 is</w:t>
        <w:br/>
        <w:t>the commercial itch that will pull scope sideways if unmanaged. The single thread</w:t>
        <w:br/>
      </w:r>
      <w:r>
        <w:rPr>
          <w:rFonts w:eastAsia="等线" w:ascii="Arial" w:cs="Arial" w:hAnsi="Arial"/>
          <w:sz w:val="22"/>
        </w:rPr>
        <w:t xml:space="preserve">through all five: </w:t>
      </w:r>
      <w:r>
        <w:rPr>
          <w:rFonts w:eastAsia="等线" w:ascii="Arial" w:cs="Arial" w:hAnsi="Arial"/>
          <w:b w:val="true"/>
          <w:sz w:val="22"/>
        </w:rPr>
        <w:t>David is the bottleneck, and every theme is really about</w:t>
        <w:br/>
      </w:r>
      <w:r>
        <w:rPr>
          <w:rFonts w:eastAsia="等线" w:ascii="Arial" w:cs="Arial" w:hAnsi="Arial"/>
          <w:b w:val="true"/>
          <w:sz w:val="22"/>
        </w:rPr>
        <w:t>removing him as the mandatory coordinator</w:t>
      </w:r>
      <w:r>
        <w:rPr>
          <w:rFonts w:eastAsia="等线" w:ascii="Arial" w:cs="Arial" w:hAnsi="Arial"/>
          <w:sz w:val="22"/>
        </w:rPr>
        <w:t xml:space="preserve"> — which is why adoption by warehouse,</w:t>
        <w:br/>
      </w:r>
      <w:r>
        <w:rPr>
          <w:rFonts w:eastAsia="等线" w:ascii="Arial" w:cs="Arial" w:hAnsi="Arial"/>
          <w:sz w:val="22"/>
        </w:rPr>
        <w:t>sales, and finance (all thin/absent voices) is the real risk, not feature coverage.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Phase 5 — Empathic Interpretation Layer</w:t>
      </w:r>
      <w:bookmarkEnd w:id="6"/>
    </w:p>
    <w:p>
      <w:pPr>
        <w:spacing w:before="120" w:after="120" w:line="288" w:lineRule="auto"/>
        <w:ind w:left="0"/>
        <w:jc w:val="left"/>
      </w:pPr>
      <w:r>
        <w:rPr>
          <w:rFonts w:eastAsia="等线" w:ascii="Arial" w:cs="Arial" w:hAnsi="Arial"/>
          <w:b w:val="true"/>
          <w:sz w:val="22"/>
        </w:rPr>
        <w:t>INFERENCE [HIGH, anchors: VOC-001, VOC-003, VOC-005]</w:t>
      </w:r>
      <w:r>
        <w:rPr>
          <w:rFonts w:eastAsia="等线" w:ascii="Arial" w:cs="Arial" w:hAnsi="Arial"/>
          <w:sz w:val="22"/>
        </w:rPr>
        <w:t xml:space="preserve"> — David is not buying "AI order entry." He is buying a way to stop his WhatsApp → paper → SQL operation from depending on </w:t>
      </w:r>
      <w:r>
        <w:rPr>
          <w:rFonts w:eastAsia="等线" w:ascii="Arial" w:cs="Arial" w:hAnsi="Arial"/>
          <w:i w:val="true"/>
          <w:sz w:val="22"/>
        </w:rPr>
        <w:t>him</w:t>
      </w:r>
      <w:r>
        <w:rPr>
          <w:rFonts w:eastAsia="等线" w:ascii="Arial" w:cs="Arial" w:hAnsi="Arial"/>
          <w:sz w:val="22"/>
        </w:rPr>
        <w:t xml:space="preserve"> personally coordinating everyone. His own words: he is the sole coordinator ("Me"), and MAIA's pitch that lands is "remove yourself being in this bottleneck." The system must reduce ambiguity </w:t>
      </w:r>
      <w:r>
        <w:rPr>
          <w:rFonts w:eastAsia="等线" w:ascii="Arial" w:cs="Arial" w:hAnsi="Arial"/>
          <w:b w:val="true"/>
          <w:sz w:val="22"/>
        </w:rPr>
        <w:t>without forcing the warehouse into a flow they won't follow</w:t>
      </w:r>
      <w:r>
        <w:rPr>
          <w:rFonts w:eastAsia="等线" w:ascii="Arial" w:cs="Arial" w:hAnsi="Arial"/>
          <w:sz w:val="22"/>
        </w:rPr>
        <w:t xml:space="preserve"> — which is exactly why he insists on keeping his own paper pick list.</w:t>
      </w:r>
    </w:p>
    <w:p>
      <w:pPr>
        <w:spacing w:before="120" w:after="120" w:line="288" w:lineRule="auto"/>
        <w:ind w:left="0"/>
        <w:jc w:val="left"/>
      </w:pPr>
      <w:r>
        <w:rPr>
          <w:rFonts w:eastAsia="等线" w:ascii="Arial" w:cs="Arial" w:hAnsi="Arial"/>
          <w:b w:val="true"/>
          <w:sz w:val="22"/>
        </w:rPr>
        <w:t>INFERENCE [HIGH, anchors: VOC-004, VOC-006, VOC-025]</w:t>
      </w:r>
      <w:r>
        <w:rPr>
          <w:rFonts w:eastAsia="等线" w:ascii="Arial" w:cs="Arial" w:hAnsi="Arial"/>
          <w:sz w:val="22"/>
        </w:rPr>
        <w:t xml:space="preserve"> — The warehouse ask is misframed if read as "stock entry / GRN OCR." The real need is </w:t>
      </w:r>
      <w:r>
        <w:rPr>
          <w:rFonts w:eastAsia="等线" w:ascii="Arial" w:cs="Arial" w:hAnsi="Arial"/>
          <w:b w:val="true"/>
          <w:sz w:val="22"/>
        </w:rPr>
        <w:t>operational proof</w:t>
      </w:r>
      <w:r>
        <w:rPr>
          <w:rFonts w:eastAsia="等线" w:ascii="Arial" w:cs="Arial" w:hAnsi="Arial"/>
          <w:sz w:val="22"/>
        </w:rPr>
        <w:t xml:space="preserve"> — who picked, who checked, what weight was actually confirmed — so error becomes attributable and punishable. David himself concludes the stock-count problem "is not a system problem"; it's a human-process problem. A GRN photo feature would miss the emotional and business need entirely.</w:t>
      </w:r>
    </w:p>
    <w:p>
      <w:pPr>
        <w:spacing w:before="120" w:after="120" w:line="288" w:lineRule="auto"/>
        <w:ind w:left="0"/>
        <w:jc w:val="left"/>
      </w:pPr>
      <w:r>
        <w:rPr>
          <w:rFonts w:eastAsia="等线" w:ascii="Arial" w:cs="Arial" w:hAnsi="Arial"/>
          <w:b w:val="true"/>
          <w:sz w:val="22"/>
        </w:rPr>
        <w:t>INFERENCE [HIGH, anchors: VOC-010, VOC-011, VOC-013]</w:t>
      </w:r>
      <w:r>
        <w:rPr>
          <w:rFonts w:eastAsia="等线" w:ascii="Arial" w:cs="Arial" w:hAnsi="Arial"/>
          <w:sz w:val="22"/>
        </w:rPr>
        <w:t xml:space="preserve"> — Pricing is a </w:t>
      </w:r>
      <w:r>
        <w:rPr>
          <w:rFonts w:eastAsia="等线" w:ascii="Arial" w:cs="Arial" w:hAnsi="Arial"/>
          <w:b w:val="true"/>
          <w:sz w:val="22"/>
        </w:rPr>
        <w:t>control-plane</w:t>
      </w:r>
      <w:r>
        <w:rPr>
          <w:rFonts w:eastAsia="等线" w:ascii="Arial" w:cs="Arial" w:hAnsi="Arial"/>
          <w:sz w:val="22"/>
        </w:rPr>
        <w:t xml:space="preserve"> problem, not a speed problem. David's pain is not "update prices faster"; it's preventing sales/admin from selling at stale or wrong prices after the market moves. The reason he doesn't maintain price in SQL is that SQL has "no enforcement" — the moment MAIA can </w:t>
      </w:r>
      <w:r>
        <w:rPr>
          <w:rFonts w:eastAsia="等线" w:ascii="Arial" w:cs="Arial" w:hAnsi="Arial"/>
          <w:i w:val="true"/>
          <w:sz w:val="22"/>
        </w:rPr>
        <w:t>enforce</w:t>
      </w:r>
      <w:r>
        <w:rPr>
          <w:rFonts w:eastAsia="等线" w:ascii="Arial" w:cs="Arial" w:hAnsi="Arial"/>
          <w:sz w:val="22"/>
        </w:rPr>
        <w:t xml:space="preserve"> a floor, he says it becomes "a reason for me to do it inside."</w:t>
      </w:r>
    </w:p>
    <w:p>
      <w:pPr>
        <w:spacing w:before="120" w:after="120" w:line="288" w:lineRule="auto"/>
        <w:ind w:left="0"/>
        <w:jc w:val="left"/>
      </w:pPr>
      <w:r>
        <w:rPr>
          <w:rFonts w:eastAsia="等线" w:ascii="Arial" w:cs="Arial" w:hAnsi="Arial"/>
          <w:b w:val="true"/>
          <w:sz w:val="22"/>
        </w:rPr>
        <w:t>INFERENCE [MED-HIGH, anchors: VOC-007, VOC-008, VOC-009, VOC-020]</w:t>
      </w:r>
      <w:r>
        <w:rPr>
          <w:rFonts w:eastAsia="等线" w:ascii="Arial" w:cs="Arial" w:hAnsi="Arial"/>
          <w:sz w:val="22"/>
        </w:rPr>
        <w:t xml:space="preserve"> — AR is about </w:t>
      </w:r>
      <w:r>
        <w:rPr>
          <w:rFonts w:eastAsia="等线" w:ascii="Arial" w:cs="Arial" w:hAnsi="Arial"/>
          <w:b w:val="true"/>
          <w:sz w:val="22"/>
        </w:rPr>
        <w:t>trust and cash discipline</w:t>
      </w:r>
      <w:r>
        <w:rPr>
          <w:rFonts w:eastAsia="等线" w:ascii="Arial" w:cs="Arial" w:hAnsi="Arial"/>
          <w:sz w:val="22"/>
        </w:rPr>
        <w:t>, not just reconciliation speed. The fear is the customer who claims "already fully paid" while SQL still shows outstanding (transcript L5). Multi-mode payments (transfer/cash/QR) plus sales chasing with incomplete information is the daily friction.</w:t>
      </w:r>
    </w:p>
    <w:p>
      <w:pPr>
        <w:spacing w:before="120" w:after="120" w:line="288" w:lineRule="auto"/>
        <w:ind w:left="0"/>
        <w:jc w:val="left"/>
      </w:pPr>
      <w:r>
        <w:rPr>
          <w:rFonts w:eastAsia="等线" w:ascii="Arial" w:cs="Arial" w:hAnsi="Arial"/>
          <w:b w:val="true"/>
          <w:sz w:val="22"/>
        </w:rPr>
        <w:t>INFERENCE [MED, anchors: VOC-015, VOC-021]</w:t>
      </w:r>
      <w:r>
        <w:rPr>
          <w:rFonts w:eastAsia="等线" w:ascii="Arial" w:cs="Arial" w:hAnsi="Arial"/>
          <w:sz w:val="22"/>
        </w:rPr>
        <w:t xml:space="preserve"> — Macro Frozen is acutely sensitive to </w:t>
      </w:r>
      <w:r>
        <w:rPr>
          <w:rFonts w:eastAsia="等线" w:ascii="Arial" w:cs="Arial" w:hAnsi="Arial"/>
          <w:b w:val="true"/>
          <w:sz w:val="22"/>
        </w:rPr>
        <w:t>how their customers consume documents</w:t>
      </w:r>
      <w:r>
        <w:rPr>
          <w:rFonts w:eastAsia="等线" w:ascii="Arial" w:cs="Arial" w:hAnsi="Arial"/>
          <w:sz w:val="22"/>
        </w:rPr>
        <w:t>. Image catalogue over PDF ("old people scared to click PDF"), CN number mirroring invoice number "so we don't confuse our customer" — both point to the same latent need: outputs must match how their customers actually recognise information, or the customer distrusts them.</w:t>
      </w:r>
    </w:p>
    <w:p>
      <w:pPr>
        <w:spacing w:before="120" w:after="120" w:line="288" w:lineRule="auto"/>
        <w:ind w:left="0"/>
        <w:jc w:val="left"/>
      </w:pPr>
      <w:r>
        <w:rPr>
          <w:rFonts w:eastAsia="等线" w:ascii="Arial" w:cs="Arial" w:hAnsi="Arial"/>
          <w:b w:val="true"/>
          <w:sz w:val="22"/>
        </w:rPr>
        <w:t>INFERENCE [MED-HIGH, anchors: VOC-026, VOC-015, VOC-029]</w:t>
      </w:r>
      <w:r>
        <w:rPr>
          <w:rFonts w:eastAsia="等线" w:ascii="Arial" w:cs="Arial" w:hAnsi="Arial"/>
          <w:sz w:val="22"/>
        </w:rPr>
        <w:t xml:space="preserve"> — The catalogue/blast cluster is really about </w:t>
      </w:r>
      <w:r>
        <w:rPr>
          <w:rFonts w:eastAsia="等线" w:ascii="Arial" w:cs="Arial" w:hAnsi="Arial"/>
          <w:b w:val="true"/>
          <w:sz w:val="22"/>
        </w:rPr>
        <w:t>presence</w:t>
      </w:r>
      <w:r>
        <w:rPr>
          <w:rFonts w:eastAsia="等线" w:ascii="Arial" w:cs="Arial" w:hAnsi="Arial"/>
          <w:sz w:val="22"/>
        </w:rPr>
        <w:t xml:space="preserve"> — "we need to tell them we are also active… competitor sends every two or three hours." This is a commercial anxiety, not a feature request. It is also the biggest scope-creep risk in the account (open-ended image generation, WhatsApp blasting that bans the number).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Phase 6 — What They Expect MAIA to Do</w:t>
      </w:r>
      <w:bookmarkEnd w:id="7"/>
    </w:p>
    <w:p>
      <w:pPr>
        <w:numPr>
          <w:numId w:val="4"/>
        </w:numPr>
        <w:spacing w:before="120" w:after="120" w:line="288" w:lineRule="auto"/>
        <w:ind w:left="0"/>
        <w:jc w:val="left"/>
      </w:pPr>
      <w:r>
        <w:rPr>
          <w:rFonts w:eastAsia="等线" w:ascii="Arial" w:cs="Arial" w:hAnsi="Arial"/>
          <w:b w:val="true"/>
          <w:sz w:val="22"/>
        </w:rPr>
        <w:t>Respect SQL constraints absolutely</w:t>
      </w:r>
      <w:r>
        <w:rPr>
          <w:rFonts w:eastAsia="等线" w:ascii="Arial" w:cs="Arial" w:hAnsi="Arial"/>
          <w:sz w:val="22"/>
        </w:rPr>
        <w:t xml:space="preserve"> — no duplicate invoice, invoice qty ≤ DO qty, running IDs not overridable; everything reflects into SQL (VOC-027). </w:t>
      </w:r>
      <w:r>
        <w:rPr>
          <w:rFonts w:eastAsia="等线" w:ascii="Arial" w:cs="Arial" w:hAnsi="Arial"/>
          <w:i w:val="true"/>
          <w:sz w:val="22"/>
        </w:rPr>
        <w:t>Testable.</w:t>
      </w:r>
    </w:p>
    <w:p>
      <w:pPr>
        <w:numPr>
          <w:numId w:val="5"/>
        </w:numPr>
        <w:spacing w:before="120" w:after="120" w:line="288" w:lineRule="auto"/>
        <w:ind w:left="0"/>
        <w:jc w:val="left"/>
      </w:pPr>
      <w:r>
        <w:rPr>
          <w:rFonts w:eastAsia="等线" w:ascii="Arial" w:cs="Arial" w:hAnsi="Arial"/>
          <w:b w:val="true"/>
          <w:sz w:val="22"/>
        </w:rPr>
        <w:t>Support a two-stage order flow</w:t>
      </w:r>
      <w:r>
        <w:rPr>
          <w:rFonts w:eastAsia="等线" w:ascii="Arial" w:cs="Arial" w:hAnsi="Arial"/>
          <w:sz w:val="22"/>
        </w:rPr>
        <w:t xml:space="preserve"> — draft SO first, actual weight/qty confirmed via David's own pick list before DO/Invoice generate (VOC-001/005). </w:t>
      </w:r>
      <w:r>
        <w:rPr>
          <w:rFonts w:eastAsia="等线" w:ascii="Arial" w:cs="Arial" w:hAnsi="Arial"/>
          <w:i w:val="true"/>
          <w:sz w:val="22"/>
        </w:rPr>
        <w:t>Testable; this is the locked Phase-1 flow.</w:t>
      </w:r>
    </w:p>
    <w:p>
      <w:pPr>
        <w:numPr>
          <w:numId w:val="6"/>
        </w:numPr>
        <w:spacing w:before="120" w:after="120" w:line="288" w:lineRule="auto"/>
        <w:ind w:left="0"/>
        <w:jc w:val="left"/>
      </w:pPr>
      <w:r>
        <w:rPr>
          <w:rFonts w:eastAsia="等线" w:ascii="Arial" w:cs="Arial" w:hAnsi="Arial"/>
          <w:b w:val="true"/>
          <w:sz w:val="22"/>
        </w:rPr>
        <w:t>Make pricing enforceable</w:t>
      </w:r>
      <w:r>
        <w:rPr>
          <w:rFonts w:eastAsia="等线" w:ascii="Arial" w:cs="Arial" w:hAnsi="Arial"/>
          <w:sz w:val="22"/>
        </w:rPr>
        <w:t xml:space="preserve"> — wholesale/retail/customer-specific/fixed + min-price floor, with quotation generation; volume-based pricing explicitly </w:t>
      </w:r>
      <w:r>
        <w:rPr>
          <w:rFonts w:eastAsia="等线" w:ascii="Arial" w:cs="Arial" w:hAnsi="Arial"/>
          <w:b w:val="true"/>
          <w:sz w:val="22"/>
        </w:rPr>
        <w:t>not</w:t>
      </w:r>
      <w:r>
        <w:rPr>
          <w:rFonts w:eastAsia="等线" w:ascii="Arial" w:cs="Arial" w:hAnsi="Arial"/>
          <w:sz w:val="22"/>
        </w:rPr>
        <w:t xml:space="preserve"> enforced yet (VOC-013/014). </w:t>
      </w:r>
      <w:r>
        <w:rPr>
          <w:rFonts w:eastAsia="等线" w:ascii="Arial" w:cs="Arial" w:hAnsi="Arial"/>
          <w:i w:val="true"/>
          <w:sz w:val="22"/>
        </w:rPr>
        <w:t>Scope risk: volume-based must stay flagged as manual-check.</w:t>
      </w:r>
    </w:p>
    <w:p>
      <w:pPr>
        <w:numPr>
          <w:numId w:val="7"/>
        </w:numPr>
        <w:spacing w:before="120" w:after="120" w:line="288" w:lineRule="auto"/>
        <w:ind w:left="0"/>
        <w:jc w:val="left"/>
      </w:pPr>
      <w:r>
        <w:rPr>
          <w:rFonts w:eastAsia="等线" w:ascii="Arial" w:cs="Arial" w:hAnsi="Arial"/>
          <w:b w:val="true"/>
          <w:sz w:val="22"/>
        </w:rPr>
        <w:t>Assist AR, keep the human</w:t>
      </w:r>
      <w:r>
        <w:rPr>
          <w:rFonts w:eastAsia="等线" w:ascii="Arial" w:cs="Arial" w:hAnsi="Arial"/>
          <w:sz w:val="22"/>
        </w:rPr>
        <w:t xml:space="preserve"> — auto-match the easy ones, human finalises the hard ones; QR-merchant settlement stays outside MAIA (VOC-007/008). </w:t>
      </w:r>
      <w:r>
        <w:rPr>
          <w:rFonts w:eastAsia="等线" w:ascii="Arial" w:cs="Arial" w:hAnsi="Arial"/>
          <w:i w:val="true"/>
          <w:sz w:val="22"/>
        </w:rPr>
        <w:t>Testable.</w:t>
      </w:r>
    </w:p>
    <w:p>
      <w:pPr>
        <w:numPr>
          <w:numId w:val="8"/>
        </w:numPr>
        <w:spacing w:before="120" w:after="120" w:line="288" w:lineRule="auto"/>
        <w:ind w:left="0"/>
        <w:jc w:val="left"/>
      </w:pPr>
      <w:r>
        <w:rPr>
          <w:rFonts w:eastAsia="等线" w:ascii="Arial" w:cs="Arial" w:hAnsi="Arial"/>
          <w:b w:val="true"/>
          <w:sz w:val="22"/>
        </w:rPr>
        <w:t>Credit control with one-time override</w:t>
      </w:r>
      <w:r>
        <w:rPr>
          <w:rFonts w:eastAsia="等线" w:ascii="Arial" w:cs="Arial" w:hAnsi="Arial"/>
          <w:sz w:val="22"/>
        </w:rPr>
        <w:t xml:space="preserve"> — block on limit/term, notify David to approve a single order (VOC-016/017). </w:t>
      </w:r>
      <w:r>
        <w:rPr>
          <w:rFonts w:eastAsia="等线" w:ascii="Arial" w:cs="Arial" w:hAnsi="Arial"/>
          <w:i w:val="true"/>
          <w:sz w:val="22"/>
        </w:rPr>
        <w:t>Testable.</w:t>
      </w:r>
    </w:p>
    <w:p>
      <w:pPr>
        <w:numPr>
          <w:numId w:val="9"/>
        </w:numPr>
        <w:spacing w:before="120" w:after="120" w:line="288" w:lineRule="auto"/>
        <w:ind w:left="0"/>
        <w:jc w:val="left"/>
      </w:pPr>
      <w:r>
        <w:rPr>
          <w:rFonts w:eastAsia="等线" w:ascii="Arial" w:cs="Arial" w:hAnsi="Arial"/>
          <w:b w:val="true"/>
          <w:sz w:val="22"/>
        </w:rPr>
        <w:t>Fixed-format catalogue generation</w:t>
      </w:r>
      <w:r>
        <w:rPr>
          <w:rFonts w:eastAsia="等线" w:ascii="Arial" w:cs="Arial" w:hAnsi="Arial"/>
          <w:sz w:val="22"/>
        </w:rPr>
        <w:t xml:space="preserve"> — reflect live MAIA/SQL price, </w:t>
      </w:r>
      <w:r>
        <w:rPr>
          <w:rFonts w:eastAsia="等线" w:ascii="Arial" w:cs="Arial" w:hAnsi="Arial"/>
          <w:i w:val="true"/>
          <w:sz w:val="22"/>
        </w:rPr>
        <w:t>not</w:t>
      </w:r>
      <w:r>
        <w:rPr>
          <w:rFonts w:eastAsia="等线" w:ascii="Arial" w:cs="Arial" w:hAnsi="Arial"/>
          <w:sz w:val="22"/>
        </w:rPr>
        <w:t xml:space="preserve"> open-ended ChatGPT-style freestyle; memo/admin freestyle image gen is </w:t>
      </w:r>
      <w:r>
        <w:rPr>
          <w:rFonts w:eastAsia="等线" w:ascii="Arial" w:cs="Arial" w:hAnsi="Arial"/>
          <w:b w:val="true"/>
          <w:sz w:val="22"/>
        </w:rPr>
        <w:t>out of scope</w:t>
      </w:r>
      <w:r>
        <w:rPr>
          <w:rFonts w:eastAsia="等线" w:ascii="Arial" w:cs="Arial" w:hAnsi="Arial"/>
          <w:sz w:val="22"/>
        </w:rPr>
        <w:t xml:space="preserve"> (VOC-015/029). </w:t>
      </w:r>
      <w:r>
        <w:rPr>
          <w:rFonts w:eastAsia="等线" w:ascii="Arial" w:cs="Arial" w:hAnsi="Arial"/>
          <w:i w:val="true"/>
          <w:sz w:val="22"/>
        </w:rPr>
        <w:t>Scope risk — hold the line on fixed format.</w:t>
      </w:r>
    </w:p>
    <w:p>
      <w:pPr>
        <w:numPr>
          <w:numId w:val="10"/>
        </w:numPr>
        <w:spacing w:before="120" w:after="120" w:line="288" w:lineRule="auto"/>
        <w:ind w:left="0"/>
        <w:jc w:val="left"/>
      </w:pPr>
      <w:r>
        <w:rPr>
          <w:rFonts w:eastAsia="等线" w:ascii="Arial" w:cs="Arial" w:hAnsi="Arial"/>
          <w:b w:val="true"/>
          <w:sz w:val="22"/>
        </w:rPr>
        <w:t>Preserve sales territory isolation</w:t>
      </w:r>
      <w:r>
        <w:rPr>
          <w:rFonts w:eastAsia="等线" w:ascii="Arial" w:cs="Arial" w:hAnsi="Arial"/>
          <w:sz w:val="22"/>
        </w:rPr>
        <w:t xml:space="preserve"> — reps see only their own customers (VOC-019). </w:t>
      </w:r>
      <w:r>
        <w:rPr>
          <w:rFonts w:eastAsia="等线" w:ascii="Arial" w:cs="Arial" w:hAnsi="Arial"/>
          <w:i w:val="true"/>
          <w:sz w:val="22"/>
        </w:rPr>
        <w:t>Testable.</w:t>
      </w:r>
    </w:p>
    <w:p>
      <w:pPr>
        <w:numPr>
          <w:numId w:val="11"/>
        </w:numPr>
        <w:spacing w:before="120" w:after="120" w:line="288" w:lineRule="auto"/>
        <w:ind w:left="0"/>
        <w:jc w:val="left"/>
      </w:pPr>
      <w:r>
        <w:rPr>
          <w:rFonts w:eastAsia="等线" w:ascii="Arial" w:cs="Arial" w:hAnsi="Arial"/>
          <w:b w:val="true"/>
          <w:sz w:val="22"/>
        </w:rPr>
        <w:t>Inventory aging alert</w:t>
      </w:r>
      <w:r>
        <w:rPr>
          <w:rFonts w:eastAsia="等线" w:ascii="Arial" w:cs="Arial" w:hAnsi="Arial"/>
          <w:sz w:val="22"/>
        </w:rPr>
        <w:t xml:space="preserve"> — near-expiry / slow-mover notification (VOC-022). </w:t>
      </w:r>
      <w:r>
        <w:rPr>
          <w:rFonts w:eastAsia="等线" w:ascii="Arial" w:cs="Arial" w:hAnsi="Arial"/>
          <w:i w:val="true"/>
          <w:sz w:val="22"/>
        </w:rPr>
        <w:t>Confirmed Phase 1 — being built (Scope Lock NS-03).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Stated vs Revealed Importance</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1635"/>
        <w:gridCol w:w="1980"/>
        <w:gridCol w:w="3030"/>
      </w:tblGrid>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Stated</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Revealed</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reconciliation</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of the 4 named customisations</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Multi-mode payments, Excel driver-cash, account+consultant split</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P1</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 "stock entry"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Framed as GRN/stock-count feature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David's own examples are picking/checking error + accountability; he concludes "not a system problem"</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Misframed — it's accountability, not GRN OCR</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catalogue</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requested + chased after meeting</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Became concrete follow-up (GPT link, Excel, 3-mo images)</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Commercially salient; scope-risky — fix format</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Pricing enforcement</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 not update any system"</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w:t>
            </w:r>
            <w:r>
              <w:rPr>
                <w:rFonts w:eastAsia="等线" w:ascii="Arial" w:cs="Arial" w:hAnsi="Arial"/>
                <w:i w:val="true"/>
                <w:sz w:val="22"/>
              </w:rPr>
              <w:t>enforcement</w:t>
            </w:r>
            <w:r>
              <w:rPr>
                <w:rFonts w:eastAsia="等线" w:ascii="Arial" w:cs="Arial" w:hAnsi="Arial"/>
                <w:sz w:val="22"/>
              </w:rPr>
              <w:t xml:space="preserve"> (floor) is the hook that would make him adopt SQL-side discipline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Real P1 — the control plane</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Inventory aging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Asked for in meeting</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Concrete pain; now confirmed in-scope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1 — being built (SL NS-03)</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trip management / POD accuracy</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Discussed (driver photo → tag invoice)</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parks it; POD photo accuracy is unreliable</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Do-not-let-it-leak-into-go-live</w:t>
            </w:r>
          </w:p>
        </w:tc>
      </w:tr>
      <w:tr>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price blasting</w:t>
            </w:r>
          </w:p>
        </w:tc>
        <w:tc>
          <w:tcPr>
            <w:tcW w:w="16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Wants to blast 300–400 customers</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Technically bans the number; unsupported</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Cannot deliver — manage expectation now</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9" w:id="9"/>
      <w:r>
        <w:rPr>
          <w:rFonts w:eastAsia="等线" w:ascii="Arial" w:cs="Arial" w:hAnsi="Arial"/>
          <w:b w:val="true"/>
          <w:sz w:val="32"/>
        </w:rPr>
        <w:t>What We Do NOT Know</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270"/>
        <w:gridCol w:w="2505"/>
        <w:gridCol w:w="2505"/>
      </w:tblGrid>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Unknown</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How to resolve</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Whether the warehouse user will actually use MAIA (or David keeps coordinating) — </w:t>
            </w:r>
            <w:r>
              <w:rPr>
                <w:rFonts w:eastAsia="等线" w:ascii="Arial" w:cs="Arial" w:hAnsi="Arial"/>
                <w:b w:val="true"/>
                <w:sz w:val="22"/>
              </w:rPr>
              <w:t>partially answered 2026-07-13:</w:t>
            </w:r>
            <w:r>
              <w:rPr>
                <w:rFonts w:eastAsia="等线" w:ascii="Arial" w:cs="Arial" w:hAnsi="Arial"/>
                <w:sz w:val="22"/>
              </w:rPr>
              <w:t xml:space="preserve"> internal team confirmed only the warehouse </w:t>
            </w:r>
            <w:r>
              <w:rPr>
                <w:rFonts w:eastAsia="等线" w:ascii="Arial" w:cs="Arial" w:hAnsi="Arial"/>
                <w:i w:val="true"/>
                <w:sz w:val="22"/>
              </w:rPr>
              <w:t>manager</w:t>
            </w:r>
            <w:r>
              <w:rPr>
                <w:rFonts w:eastAsia="等线" w:ascii="Arial" w:cs="Arial" w:hAnsi="Arial"/>
                <w:sz w:val="22"/>
              </w:rPr>
              <w:t xml:space="preserve"> will touch Maya directly; foreign worker pickers stay on paper/manual instruction. Ivan also flagged that Grace indicated the client may keep using their own pick list rather than the Maya-generated PDF flow — adoption is not yet demonstrated. </w:t>
            </w:r>
            <w:r>
              <w:rPr>
                <w:rFonts w:eastAsia="等线" w:ascii="Arial" w:cs="Arial" w:hAnsi="Arial"/>
                <w:b w:val="true"/>
                <w:sz w:val="22"/>
              </w:rPr>
              <w:t>Reinforced 2026-07-14:</w:t>
            </w:r>
            <w:r>
              <w:rPr>
                <w:rFonts w:eastAsia="等线" w:ascii="Arial" w:cs="Arial" w:hAnsi="Arial"/>
                <w:sz w:val="22"/>
              </w:rPr>
              <w:t xml:space="preserve"> Grace's parallel skepticism on the AR auto-match flow (VOC-033) suggests this isn't isolated to the pick-list — there's a broader pattern of frontline staff not yet seeing the value of routing existing manual work through Maya.</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real failure mode is adoption, not features — and the warehouse voice is entirely second-hand</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Observe one real pick→confirm→upload cycle with the actual warehouse manager before go-live — still not done as of 14 Jul. Same applies to AR: watch Grace actually use the auto-match flow post-go-live rather than assuming the walkthrough convinced her.</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Format of the confirmed pick-list upload (Excel vs scanned PDF vs photo)</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OCR/extraction fails on blurry or handwritten paper; David leans toward "upload the Excel"</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 10 real pick lists and test extraction before promising accuracy</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payer-mismatch patterns (aliases, partial payments, references)</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 auto-match quality depends on real data, not the ideal case</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 20 real payments: bank rows + payment slips + invoice mappings</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"pro forma invoice" must be a distinct titled document</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David's customer's financier may reject a Sales Order that lacks the word "invoice"</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 2–3 real cases where a financier/customer required the exact wording</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Catalogue: how many variants, which SKUs per picture, which photo per SKU</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wants images; scope explodes if open-ended</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Lock a fixed template, allowed fields, SKU count per catalogue, review/send process (WhatsApp follow-up already started). </w:t>
            </w:r>
            <w:r>
              <w:rPr>
                <w:rFonts w:eastAsia="等线" w:ascii="Arial" w:cs="Arial" w:hAnsi="Arial"/>
                <w:b w:val="true"/>
                <w:sz w:val="22"/>
              </w:rPr>
              <w:t>Confirmed 2026-07-14: this is David-only knowledge</w:t>
            </w:r>
            <w:r>
              <w:rPr>
                <w:rFonts w:eastAsia="等线" w:ascii="Arial" w:cs="Arial" w:hAnsi="Arial"/>
                <w:sz w:val="22"/>
              </w:rPr>
              <w:t xml:space="preserve"> — Grace has no visibility into his ChatGPT-based catalog process, needs a direct David conversation.</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 integration access + timing</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Training/go-live depends on live customer/SKU data</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Close SQL vendor credential/API access this week (already the flagged blocker)</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Item historical pricing mechanism</w:t>
            </w:r>
            <w:r>
              <w:rPr>
                <w:rFonts w:eastAsia="等线" w:ascii="Arial" w:cs="Arial" w:hAnsi="Arial"/>
                <w:sz w:val="22"/>
              </w:rPr>
              <w:t xml:space="preserve"> — </w:t>
            </w:r>
            <w:r>
              <w:rPr>
                <w:rFonts w:eastAsia="等线" w:ascii="Arial" w:cs="Arial" w:hAnsi="Arial"/>
                <w:b w:val="true"/>
                <w:sz w:val="22"/>
              </w:rPr>
              <w:t>RESOLVED 2026-07-14.</w:t>
            </w:r>
            <w:r>
              <w:rPr>
                <w:rFonts w:eastAsia="等线" w:ascii="Arial" w:cs="Arial" w:hAnsi="Arial"/>
                <w:sz w:val="22"/>
              </w:rPr>
              <w:t xml:space="preserve"> Grace confirmed single-latest-invoice-per-item, matches existing Base feature exactly.</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further action needed.</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 POD workflow conflict.</w:t>
            </w:r>
            <w:r>
              <w:rPr>
                <w:rFonts w:eastAsia="等线" w:ascii="Arial" w:cs="Arial" w:hAnsi="Arial"/>
                <w:sz w:val="22"/>
              </w:rPr>
              <w:t xml:space="preserve"> Grace explicitly rejects photo-upload-to-Maya; current SQL/process has no "mark delivered" status at all.</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Directly contradicts the NS-07 design (photo gates delivered status) — building this without resolving the conflict risks a feature nobody uses</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David's explicit decision: build a lighter-weight version, or drop the "mark as delivered" feature entirely and leave delivery confirmation as WhatsApp-photo-only, no system status</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 Backup coverage for Logistics/Finance Manager absence.</w:t>
            </w:r>
            <w:r>
              <w:rPr>
                <w:rFonts w:eastAsia="等线" w:ascii="Arial" w:cs="Arial" w:hAnsi="Arial"/>
                <w:sz w:val="22"/>
              </w:rPr>
              <w:t xml:space="preserve"> No process exists today.</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Real operational gap that will surface during UAT/training regardless of what Maya builds</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David needs to decide a backup assignment; not resolvable by product design alone</w:t>
            </w:r>
          </w:p>
        </w:tc>
      </w:tr>
      <w:tr>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 Warehouse Maya access model.</w:t>
            </w:r>
            <w:r>
              <w:rPr>
                <w:rFonts w:eastAsia="等线" w:ascii="Arial" w:cs="Arial" w:hAnsi="Arial"/>
                <w:sz w:val="22"/>
              </w:rPr>
              <w:t xml:space="preserve"> Individual logins vs one shared device.</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Affects how AS-01's pick-list-upload step is actually operated day to day</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 with David/warehouse manager at 16 Jul training before finalizing AS-01's UAT scenarios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Bottom Line</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"Help us keep our WhatsApp-driven frozen-food operation accurate, current, and controlled — especially where weight, price, payment, and human checking all change after the customer first places the order — without making me the person who has to coordinate every step."</w:t>
            </w:r>
          </w:p>
        </w:tc>
      </w:tr>
    </w:tbl>
    <w:p>
      <w:pPr>
        <w:spacing w:before="120" w:after="120" w:line="288" w:lineRule="auto"/>
        <w:ind w:left="0"/>
        <w:jc w:val="left"/>
      </w:pPr>
      <w:r>
        <w:rPr>
          <w:rFonts w:eastAsia="等线" w:ascii="Arial" w:cs="Arial" w:hAnsi="Arial"/>
          <w:sz w:val="22"/>
        </w:rPr>
        <w:t xml:space="preserve">The product mistake that would sink this account: treating it as a generic WhatsApp order-automation deployment. The real risk is </w:t>
      </w:r>
      <w:r>
        <w:rPr>
          <w:rFonts w:eastAsia="等线" w:ascii="Arial" w:cs="Arial" w:hAnsi="Arial"/>
          <w:b w:val="true"/>
          <w:sz w:val="22"/>
        </w:rPr>
        <w:t>workflow translation</w:t>
      </w:r>
      <w:r>
        <w:rPr>
          <w:rFonts w:eastAsia="等线" w:ascii="Arial" w:cs="Arial" w:hAnsi="Arial"/>
          <w:sz w:val="22"/>
        </w:rPr>
        <w:t xml:space="preserve"> — if MAIA doesn't fit the paper pick-list / final-weight / SQL-document discipline, and if the warehouse and sales reps don't actually adopt it, David keeps coordinating everything by hand and the deployment feels cosmetic instead of operational. The second risk is </w:t>
      </w:r>
      <w:r>
        <w:rPr>
          <w:rFonts w:eastAsia="等线" w:ascii="Arial" w:cs="Arial" w:hAnsi="Arial"/>
          <w:b w:val="true"/>
          <w:sz w:val="22"/>
        </w:rPr>
        <w:t>scope creep via the catalogue/blast ambition</w:t>
      </w:r>
      <w:r>
        <w:rPr>
          <w:rFonts w:eastAsia="等线" w:ascii="Arial" w:cs="Arial" w:hAnsi="Arial"/>
          <w:sz w:val="22"/>
        </w:rPr>
        <w:t xml:space="preserve"> — hold the fixed-format line.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Close the Loop — Next Actions</w:t>
      </w:r>
      <w:bookmarkEnd w:id="11"/>
    </w:p>
    <w:p>
      <w:pPr>
        <w:numPr>
          <w:numId w:val="12"/>
        </w:numPr>
        <w:spacing w:before="120" w:after="120" w:line="288" w:lineRule="auto"/>
        <w:ind w:left="0"/>
        <w:jc w:val="left"/>
      </w:pPr>
      <w:r>
        <w:rPr>
          <w:rFonts w:eastAsia="等线" w:ascii="Arial" w:cs="Arial" w:hAnsi="Arial"/>
          <w:b w:val="true"/>
          <w:sz w:val="22"/>
        </w:rPr>
        <w:t>To backlog (CONFIRMED, Phase 1):</w:t>
      </w:r>
      <w:r>
        <w:rPr>
          <w:rFonts w:eastAsia="等线" w:ascii="Arial" w:cs="Arial" w:hAnsi="Arial"/>
          <w:sz w:val="22"/>
        </w:rPr>
        <w:t xml:space="preserve"> two-stage O2C with external pick-list upload (VOC-001/005), SQL-conformant doc flow (VOC-027), pricing floor + customer-specific + quotation (VOC-013/014), AR auto-match+human (VOC-007/008), credit control + one-time override (VOC-016/017), sales isolation (VOC-019), pro forma invoice (VOC-018).</w:t>
      </w:r>
    </w:p>
    <w:p>
      <w:pPr>
        <w:numPr>
          <w:numId w:val="13"/>
        </w:numPr>
        <w:spacing w:before="120" w:after="120" w:line="288" w:lineRule="auto"/>
        <w:ind w:left="0"/>
        <w:jc w:val="left"/>
      </w:pPr>
      <w:r>
        <w:rPr>
          <w:rFonts w:eastAsia="等线" w:ascii="Arial" w:cs="Arial" w:hAnsi="Arial"/>
          <w:b w:val="true"/>
          <w:sz w:val="22"/>
        </w:rPr>
        <w:t>To verify first (gated):</w:t>
      </w:r>
      <w:r>
        <w:rPr>
          <w:rFonts w:eastAsia="等线" w:ascii="Arial" w:cs="Arial" w:hAnsi="Arial"/>
          <w:sz w:val="22"/>
        </w:rPr>
        <w:t xml:space="preserve"> pick-list upload format, payer-mismatch data, catalogue variant scope, warehouse adoption — see "What We Do NOT Know."</w:t>
      </w:r>
    </w:p>
    <w:p>
      <w:pPr>
        <w:numPr>
          <w:numId w:val="14"/>
        </w:numPr>
        <w:spacing w:before="120" w:after="120" w:line="288" w:lineRule="auto"/>
        <w:ind w:left="0"/>
        <w:jc w:val="left"/>
      </w:pPr>
      <w:r>
        <w:rPr>
          <w:rFonts w:eastAsia="等线" w:ascii="Arial" w:cs="Arial" w:hAnsi="Arial"/>
          <w:b w:val="true"/>
          <w:sz w:val="22"/>
        </w:rPr>
        <w:t>To report back to David:</w:t>
      </w:r>
      <w:r>
        <w:rPr>
          <w:rFonts w:eastAsia="等线" w:ascii="Arial" w:cs="Arial" w:hAnsi="Arial"/>
          <w:sz w:val="22"/>
        </w:rPr>
        <w:t xml:space="preserve"> confirm what IS in Phase 1 vs parked (aging alert, delivery/POD, WhatsApp blasting = not supported), and why blasting can't be done (number ban). Set the catalogue as fixed-format, not freestyle.</w:t>
      </w:r>
    </w:p>
    <w:p>
      <w:pPr>
        <w:numPr>
          <w:numId w:val="15"/>
        </w:numPr>
        <w:spacing w:before="120" w:after="120" w:line="288" w:lineRule="auto"/>
        <w:ind w:left="0"/>
        <w:jc w:val="left"/>
      </w:pPr>
      <w:r>
        <w:rPr>
          <w:rFonts w:eastAsia="等线" w:ascii="Arial" w:cs="Arial" w:hAnsi="Arial"/>
          <w:b w:val="true"/>
          <w:sz w:val="22"/>
        </w:rPr>
        <w:t>Refresh trigger:</w:t>
      </w:r>
      <w:r>
        <w:rPr>
          <w:rFonts w:eastAsia="等线" w:ascii="Arial" w:cs="Arial" w:hAnsi="Arial"/>
          <w:sz w:val="22"/>
        </w:rPr>
        <w:t xml:space="preserve"> re-run this VoC after go-live once the warehouse user has run real cycles — the warehouse voice is the biggest gap and only real usage closes it.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Scope Lock Alignment</w:t>
      </w:r>
      <w:bookmarkEnd w:id="12"/>
    </w:p>
    <w:p>
      <w:pPr>
        <w:spacing w:before="120" w:after="120" w:line="288" w:lineRule="auto"/>
        <w:ind w:left="0"/>
        <w:jc w:val="left"/>
      </w:pPr>
      <w:r>
        <w:rPr>
          <w:rFonts w:eastAsia="等线" w:ascii="Arial" w:cs="Arial" w:hAnsi="Arial"/>
          <w:sz w:val="22"/>
        </w:rPr>
        <w:t xml:space="preserve">Cross-reference of every VoC theme/signal against </w:t>
      </w:r>
      <w:r>
        <w:rPr>
          <w:rFonts w:eastAsia="等线" w:ascii="Arial" w:cs="Arial" w:hAnsi="Arial"/>
          <w:b w:val="true"/>
          <w:sz w:val="22"/>
        </w:rPr>
        <w:t>Macro Frozen — Scope Lock v1</w:t>
      </w:r>
      <w:r>
        <w:rPr>
          <w:rFonts w:eastAsia="等线" w:ascii="Arial" w:cs="Arial" w:hAnsi="Arial"/>
          <w:sz w:val="22"/>
        </w:rPr>
        <w:br/>
        <w:t>(as of 2026-07-12). Confirms the two documents agree, and flags the signals that</w:t>
        <w:br/>
      </w:r>
      <w:r>
        <w:rPr>
          <w:rFonts w:eastAsia="等线" w:ascii="Arial" w:cs="Arial" w:hAnsi="Arial"/>
          <w:sz w:val="22"/>
        </w:rPr>
        <w:t xml:space="preserve">have </w:t>
      </w:r>
      <w:r>
        <w:rPr>
          <w:rFonts w:eastAsia="等线" w:ascii="Arial" w:cs="Arial" w:hAnsi="Arial"/>
          <w:b w:val="true"/>
          <w:sz w:val="22"/>
        </w:rPr>
        <w:t>no scope-lock home yet</w:t>
      </w:r>
      <w:r>
        <w:rPr>
          <w:rFonts w:eastAsia="等线" w:ascii="Arial" w:cs="Arial" w:hAnsi="Arial"/>
          <w:sz w:val="22"/>
        </w:rPr>
        <w:t xml:space="preserve"> — those need David before they can be committed.</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45"/>
        <w:gridCol w:w="1305"/>
        <w:gridCol w:w="3075"/>
        <w:gridCol w:w="1755"/>
      </w:tblGrid>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signal(s)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item</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status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Aligned?</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VOC-001, 005, 027 (two-stage O2C, SQL master)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SL-01, SL-07, AS-01, NS-01</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RESOLVED — full mechanism traced 2026-07-14 (SO → pick-list PDF → warehouse manager → foreign workers → upload back → amend SO)</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VOC-007, 008, 009 (AR, payer mismatch, cash)</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(AR)</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cash-from-driver (VOC-009) still not in SL-02 AC; VOC-033 adds adoption skepticism from Grace on the auto-match flow itself</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VOC-010, 011, 013 (pricing, floor, cust-specific)</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price-controller role (David, desktop) added 2026-07-14</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VOC-014 (quotation before order)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AS-07 (new 2026-07-14)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PROPOSED: QTN → edit price → submit → convert to SO</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flow proposed, but price-lock enforcement on conversion still unanswered; Grace's 14 Jul call also revealed real usage is much lower than assumed — whether David still wants this built at all is now the live question, not just the enforcement detail</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VOC-016, 017 (credit control + override)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 </w:t>
            </w:r>
            <w:r>
              <w:rPr>
                <w:rFonts w:eastAsia="等线" w:ascii="Arial" w:cs="Arial" w:hAnsi="Arial"/>
                <w:i w:val="true"/>
                <w:sz w:val="22"/>
              </w:rPr>
              <w:t>see NS-05 mechanism gap below</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VOC-019 (sales territory isolation)</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VOC-004, 025 (picking accountability)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(updated 2026-07-14)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Addressed at </w:t>
            </w:r>
            <w:r>
              <w:rPr>
                <w:rFonts w:eastAsia="等线" w:ascii="Arial" w:cs="Arial" w:hAnsi="Arial"/>
                <w:b w:val="true"/>
                <w:sz w:val="22"/>
              </w:rPr>
              <w:t>warehouse-manager level</w:t>
            </w:r>
            <w:r>
              <w:rPr>
                <w:rFonts w:eastAsia="等线" w:ascii="Arial" w:cs="Arial" w:hAnsi="Arial"/>
                <w:sz w:val="22"/>
              </w:rPr>
              <w:t xml:space="preserve"> via pick-list PDF flow — discrepancy visible before SO amendment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manager-level accountability now covered; per-worker digital attribution still not covered — confirm with David if that's needed</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VOC-023 (damage / batch QC photo log)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only "issue ticket" mentioned, not scoped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no home — still a gap</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VOC-028 (SQL vendor access dependency)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DEP-1 (Section 6b)</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 live blocker, tracked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correction: Scope Lock DOES have a Dependencies section (6b) covering this — prior note in this doc claiming it was uncaptured was stale</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VOC-003 (route-based pick grouping)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flow</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assumed within pick-list process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not explicit — confirm</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 (outdoor sales assistant)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AS-04, AS-04b (new)</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LOCKED 2026-07-14</w:t>
            </w:r>
            <w:r>
              <w:rPr>
                <w:rFonts w:eastAsia="等线" w:ascii="Arial" w:cs="Arial" w:hAnsi="Arial"/>
                <w:sz w:val="22"/>
              </w:rPr>
              <w:t xml:space="preserve"> — query-only; sales relay orders to office admin via WhatsApp, admin enters SO</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resolved via Grace's clarification</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VOC-015, 029 (catalogue, fixed-format)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AS-02</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AC not locked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(build unlocked)</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VOC-018 (pro forma invoice)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in MAIA now</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VOC-021 (CN numbering)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AS-03</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Doctype design finalized 2026-07-14 (SCN + CCN split); numbering decided as MAIA running number + invoice reference field (not mirrored)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design decided, but may not satisfy Finance's stated "mirror the number" want — flagged as a risk to confirm</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VOC-020 (payment escalation)</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NS-06</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RESOLVED (feature) / </w:t>
            </w:r>
            <w:r>
              <w:rPr>
                <w:rFonts w:eastAsia="等线" w:ascii="Arial" w:cs="Arial" w:hAnsi="Arial"/>
                <w:b w:val="true"/>
                <w:sz w:val="22"/>
              </w:rPr>
              <w:t>OPEN (routing/sequence)</w:t>
            </w:r>
            <w:r>
              <w:rPr>
                <w:rFonts w:eastAsia="等线" w:ascii="Arial" w:cs="Arial" w:hAnsi="Arial"/>
                <w:sz w:val="22"/>
              </w:rPr>
              <w:t xml:space="preserve"> — reopened 2026-07-13, same question re-raised live in that meeting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(alert) / ⚠️ (sequence — still needs David)</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VOC-022 (inventory aging alert)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NS-03</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RESOLVED (feature) / </w:t>
            </w:r>
            <w:r>
              <w:rPr>
                <w:rFonts w:eastAsia="等线" w:ascii="Arial" w:cs="Arial" w:hAnsi="Arial"/>
                <w:b w:val="true"/>
                <w:sz w:val="22"/>
              </w:rPr>
              <w:t>OPEN (mechanism: threshold, recipient, cadence)</w:t>
            </w:r>
            <w:r>
              <w:rPr>
                <w:rFonts w:eastAsia="等线" w:ascii="Arial" w:cs="Arial" w:hAnsi="Arial"/>
                <w:sz w:val="22"/>
              </w:rPr>
              <w:t xml:space="preserve"> — reopened 2026-07-13</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(feature ✅, config detail ❌)</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VOC-030 (item historical pricing)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NS-08</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2026-07-14</w:t>
            </w:r>
            <w:r>
              <w:rPr>
                <w:rFonts w:eastAsia="等线" w:ascii="Arial" w:cs="Arial" w:hAnsi="Arial"/>
                <w:sz w:val="22"/>
              </w:rPr>
              <w:t xml:space="preserve"> — Grace confirmed real practice is single-latest-invoice-per-item, matching the existing Base MAIA feature exactly. No extension needed.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fully resolved, Base feature sufficient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VOC-024 (POD driver photo)</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NS-07</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Mechanism finalized 2026-07-14, but </w:t>
            </w:r>
            <w:r>
              <w:rPr>
                <w:rFonts w:eastAsia="等线" w:ascii="Arial" w:cs="Arial" w:hAnsi="Arial"/>
                <w:b w:val="true"/>
                <w:sz w:val="22"/>
              </w:rPr>
              <w:t>CONFLICT surfaced same day</w:t>
            </w:r>
            <w:r>
              <w:rPr>
                <w:rFonts w:eastAsia="等线" w:ascii="Arial" w:cs="Arial" w:hAnsi="Arial"/>
                <w:sz w:val="22"/>
              </w:rPr>
              <w:t xml:space="preserve"> — Grace explicitly rejects the photo-upload-to-Maya design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not aligned — client rejects the proposed mechanism; BLOCKED pending David's decision</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VOC-031 (role/permission reality)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 AS-05</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Definitions + principle clarified 2026-07-14; full matrix still NOT LOCKED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clarified but unconfirmed — pending 16 Jul training</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VOC-032 (customer-agent SQL assignment)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SL-08 (new 2026-07-14)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VOC-033 (AR auto-match skepticism)</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Adoption-risk flag added 2026-07-14</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design unchanged, but real-usage validation now explicitly flagged as needed</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VOC-034 (backup coverage gap)</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NS-10 (new 2026-07-14)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 — real operational gap, not a system config question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no resolution yet, David to decide</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VOC-035 (customer PO issuance)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AS-08 / NS-12 (new 2026-07-14)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low-volume (3 customers), mechanism not yet detailed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has a scope-lock home; PO format/extraction/match-logic questions still open for David</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VOC-036 (cost/buying price tracking)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AS-09 / NS-13 (new 2026-07-14)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confirmed requirement, mechanism not yet detailed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has a scope-lock home; distinct from SL-03 (selling price only) — do not assume overlap</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VOC-008 (QR merchant settlement)</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VOC-026 (WhatsApp blasting)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excluded — bans the number</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VOC-013 (volume-based pricing)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supported — manual check</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VOC-012 (wholesale/retail segments)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(price lists)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VOC-002 (item-name fuzzy mapping + learning)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assumed Base MAIA (RACK + learn)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not explicitly scoped — confirm Base</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VOC-037 (notification system not ready)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AS-06</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notification engine confirmed not built as of 17 Jul training</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not aligned — training gap, still open</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VOC-038 (route-based combine-order grouping)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flow</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Assumed within pick-list grouping process (Warehouse Manager groups SOs into Pick Lists by route/driver/area per </w:t>
            </w:r>
            <w:r>
              <w:rPr>
                <w:rFonts w:eastAsia="Consolas" w:ascii="Consolas" w:cs="Consolas" w:hAnsi="Consolas"/>
                <w:sz w:val="22"/>
                <w:shd w:fill="EFF0F1"/>
              </w:rPr>
              <w:t>20Jul26</w:t>
            </w:r>
            <w:r>
              <w:rPr>
                <w:rFonts w:eastAsia="等线" w:ascii="Arial" w:cs="Arial" w:hAnsi="Arial"/>
                <w:sz w:val="22"/>
              </w:rPr>
              <w:t xml:space="preserve"> doc)</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confirmed by 20Jul26 Before/After doc — not a gap, already in AS-01's mechanism</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VOC-039, VOC-040 (picking-discrepancy visibility, order-visibility failure)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Addressed at warehouse-manager level via pick-list PDF flow</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reinforces existing AS-01 design rationale</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VOC-041 (foreign-worker device friction)</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NS-11</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 — warehouse Maya access model (individual login vs shared device)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reinforced by direct client evidence — still open, David to decide</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VOC-042 (adoption mandate)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 adoption risk</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 directive to force full adoption — offsets the adoption-risk flag on AS-01/SL-02</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strengthens the case that adoption resistance should be managed, not designed around</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VOC-043 (price-lock/approval)</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confirms Scope Lock v2's 3-tier price-approval ladder (auto/CJ/David)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direct client evidence for the v2 tiered-approval update</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VOC-044 (fixed vs market pricing modes)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SL-03</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explicitly scoped — two pricing modes (fixed contract vs standard) not distinguished in current SL-03 acceptance criteria</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new gap — recommend adding to SL-03 or a new NS item</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VOC-045 (cost-price visibility)</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SL-04</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warehouse/sales cost-price hiding already a stated rule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VOC-046 (weight-based invoicing)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 core to the actual-weight reconciliation design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VOC-047 (SO-amendment ownership unclear)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AS-01</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Open sub-question</w:t>
            </w:r>
            <w:r>
              <w:rPr>
                <w:rFonts w:eastAsia="等线" w:ascii="Arial" w:cs="Arial" w:hAnsi="Arial"/>
                <w:sz w:val="22"/>
              </w:rPr>
              <w:t xml:space="preserve"> — Scope Lock v2 flags this directly under AS-01's kg-per-box extension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not resolved — needs David/Grace decision on who amends the SO</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VOC-048, VOC-049 (payment-proof mismatch, payer-account mismatch)</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reinforces existing payer-mismatch handling requirement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VOC-050 (AR visibility gap)</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 / AS-06</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Partially addressed by SL-02's matching flow; full cross-customer AR visibility ties to the dashboard (AS-06), still not built</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dashboard AR summary view not yet scoped explicitly</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VOC-051 (weekly SOA cadence)</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SL-02 / NS-06</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explicitly scoped — existing weekly SOA-send routine not yet reflected as a MAIA feature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new gap — recommend adding as an NS item if client wants MAIA to generate/send this</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VOC-052 (accounting scope pushback)</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note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Confirms existing AP-reconciliation/accounting boundary; owner Jeremy for follow-up per Maya Training Gaps Report Gap #4</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boundary confirmed, not a Scope Lock change</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VOC-053 (supplier goods-in double-entry rejected)</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AS-09 / Out of scope</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2026-07-23 — supplier/cost/purchase-invoice stays SQL-side; strong client signal against adding steps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Scope Lock v2 already reflects this boundary</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VOC-054 (dashboard salesperson filter)</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NS-14 (Scope Lock v2)</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2026-07-23</w:t>
            </w:r>
            <w:r>
              <w:rPr>
                <w:rFonts w:eastAsia="等线" w:ascii="Arial" w:cs="Arial" w:hAnsi="Arial"/>
                <w:sz w:val="22"/>
              </w:rPr>
              <w:t xml:space="preserve"> — build spec confirmed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VOC-055 (customer order-pattern flag)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AS-06 / AS-05</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scoped — stated want, no build spec</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new gap</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VOC-056 (related-company pricing)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(training Gap #9)</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Scope Lock home yet — no build spec exists in either 20Jul or 23Jul docs</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still genuinely open, recommend NS-17</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VOC-057 (customer-ownership politics)</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SL-05 / NS-16</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Reinforces SL-05's sales-territory isolation rationale and the sensitivity around NS-16's Lead Merge design</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context for why isolation + merge-conflict rules matter</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VOC-058 (duplicate/returning-customer gap)</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NS-16 (Scope Lock v2)</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RESOLVED 2026-07-23</w:t>
            </w:r>
            <w:r>
              <w:rPr>
                <w:rFonts w:eastAsia="等线" w:ascii="Arial" w:cs="Arial" w:hAnsi="Arial"/>
                <w:sz w:val="22"/>
              </w:rPr>
              <w:t xml:space="preserve"> — Lead Merge build spec confirmed</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VOC-059 (customer-name field lock post-conversion)</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yet scoped — live friction point, no Scope Lock home</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new gap — minor, recommend follow-up question to David/build team</w:t>
            </w:r>
          </w:p>
        </w:tc>
      </w:tr>
      <w:tr>
        <w:tc>
          <w:tcPr>
            <w:tcW w:w="21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VOC-060 (lead-heat social monitoring)</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0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scoped, informal practice only</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not in scope — note only, no action needed unless client asks</w:t>
            </w:r>
          </w:p>
        </w:tc>
      </w:tr>
    </w:tbl>
    <w:p>
      <w:pPr>
        <w:pStyle w:val="3"/>
        <w:spacing w:before="300" w:after="120" w:line="288" w:lineRule="auto"/>
        <w:ind w:left="0"/>
        <w:jc w:val="left"/>
        <w:outlineLvl w:val="2"/>
      </w:pPr>
      <w:bookmarkStart w:name="heading_13" w:id="13"/>
      <w:r>
        <w:rPr>
          <w:rFonts w:eastAsia="等线" w:ascii="Arial" w:cs="Arial" w:hAnsi="Arial"/>
          <w:b w:val="true"/>
          <w:sz w:val="30"/>
        </w:rPr>
        <w:t>Two signals resolved 2026-07-14</w:t>
      </w:r>
      <w:bookmarkEnd w:id="13"/>
    </w:p>
    <w:p>
      <w:pPr>
        <w:numPr>
          <w:numId w:val="16"/>
        </w:numPr>
        <w:spacing w:before="120" w:after="120" w:line="288" w:lineRule="auto"/>
        <w:ind w:left="0"/>
        <w:jc w:val="left"/>
      </w:pPr>
      <w:r>
        <w:rPr>
          <w:rFonts w:eastAsia="等线" w:ascii="Arial" w:cs="Arial" w:hAnsi="Arial"/>
          <w:b w:val="true"/>
          <w:strike w:val="true"/>
          <w:sz w:val="22"/>
        </w:rPr>
        <w:t>Picking accountability / audit trail (VOC-004)</w:t>
      </w:r>
      <w:r>
        <w:rPr>
          <w:rFonts w:eastAsia="等线" w:ascii="Arial" w:cs="Arial" w:hAnsi="Arial"/>
          <w:sz w:val="22"/>
        </w:rPr>
        <w:t xml:space="preserve"> — </w:t>
      </w:r>
      <w:r>
        <w:rPr>
          <w:rFonts w:eastAsia="等线" w:ascii="Arial" w:cs="Arial" w:hAnsi="Arial"/>
          <w:b w:val="true"/>
          <w:sz w:val="22"/>
        </w:rPr>
        <w:t>now addressed</w:t>
      </w:r>
      <w:r>
        <w:rPr>
          <w:rFonts w:eastAsia="等线" w:ascii="Arial" w:cs="Arial" w:hAnsi="Arial"/>
          <w:sz w:val="22"/>
        </w:rPr>
        <w:t xml:space="preserve"> via AS-01's traced pick-list-PDF flow: warehouse manager receives, distributes, collects, and uploads the pick list, so discrepancies are visible before SO amendment. This is </w:t>
      </w:r>
      <w:r>
        <w:rPr>
          <w:rFonts w:eastAsia="等线" w:ascii="Arial" w:cs="Arial" w:hAnsi="Arial"/>
          <w:b w:val="true"/>
          <w:sz w:val="22"/>
        </w:rPr>
        <w:t>manager-level</w:t>
      </w:r>
      <w:r>
        <w:rPr>
          <w:rFonts w:eastAsia="等线" w:ascii="Arial" w:cs="Arial" w:hAnsi="Arial"/>
          <w:sz w:val="22"/>
        </w:rPr>
        <w:t xml:space="preserve"> accountability, not per-individual-picker attribution — confirm with David whether that's sufficient (VoC's "punishment of the error" framing implied per-person, which this doesn't fully deliver).</w:t>
      </w:r>
    </w:p>
    <w:p>
      <w:pPr>
        <w:numPr>
          <w:numId w:val="17"/>
        </w:numPr>
        <w:spacing w:before="120" w:after="120" w:line="288" w:lineRule="auto"/>
        <w:ind w:left="0"/>
        <w:jc w:val="left"/>
      </w:pPr>
      <w:r>
        <w:rPr>
          <w:rFonts w:eastAsia="等线" w:ascii="Arial" w:cs="Arial" w:hAnsi="Arial"/>
          <w:b w:val="true"/>
          <w:strike w:val="true"/>
          <w:sz w:val="22"/>
        </w:rPr>
        <w:t>Quotation generation (VOC-014)</w:t>
      </w:r>
      <w:r>
        <w:rPr>
          <w:rFonts w:eastAsia="等线" w:ascii="Arial" w:cs="Arial" w:hAnsi="Arial"/>
          <w:sz w:val="22"/>
        </w:rPr>
        <w:t xml:space="preserve"> — </w:t>
      </w:r>
      <w:r>
        <w:rPr>
          <w:rFonts w:eastAsia="等线" w:ascii="Arial" w:cs="Arial" w:hAnsi="Arial"/>
          <w:b w:val="true"/>
          <w:sz w:val="22"/>
        </w:rPr>
        <w:t>now has a proposed home</w:t>
      </w:r>
      <w:r>
        <w:rPr>
          <w:rFonts w:eastAsia="等线" w:ascii="Arial" w:cs="Arial" w:hAnsi="Arial"/>
          <w:sz w:val="22"/>
        </w:rPr>
        <w:t xml:space="preserve">, AS-07: QTN → edit price → submit → convert to SO. Still open: whether the quoted price is enforced/locked on conversion — the proposal covers the </w:t>
      </w:r>
      <w:r>
        <w:rPr>
          <w:rFonts w:eastAsia="等线" w:ascii="Arial" w:cs="Arial" w:hAnsi="Arial"/>
          <w:i w:val="true"/>
          <w:sz w:val="22"/>
        </w:rPr>
        <w:t>document</w:t>
      </w:r>
      <w:r>
        <w:rPr>
          <w:rFonts w:eastAsia="等线" w:ascii="Arial" w:cs="Arial" w:hAnsi="Arial"/>
          <w:sz w:val="22"/>
        </w:rPr>
        <w:t xml:space="preserve">, not yet the </w:t>
      </w:r>
      <w:r>
        <w:rPr>
          <w:rFonts w:eastAsia="等线" w:ascii="Arial" w:cs="Arial" w:hAnsi="Arial"/>
          <w:i w:val="true"/>
          <w:sz w:val="22"/>
        </w:rPr>
        <w:t>price-lock</w:t>
      </w:r>
      <w:r>
        <w:rPr>
          <w:rFonts w:eastAsia="等线" w:ascii="Arial" w:cs="Arial" w:hAnsi="Arial"/>
          <w:sz w:val="22"/>
        </w:rPr>
        <w:t xml:space="preserve"> that was the actual pain.</w:t>
      </w:r>
    </w:p>
    <w:p>
      <w:pPr>
        <w:pStyle w:val="3"/>
        <w:spacing w:before="300" w:after="120" w:line="288" w:lineRule="auto"/>
        <w:ind w:left="0"/>
        <w:jc w:val="left"/>
        <w:outlineLvl w:val="2"/>
      </w:pPr>
      <w:bookmarkStart w:name="heading_14" w:id="14"/>
      <w:r>
        <w:rPr>
          <w:rFonts w:eastAsia="等线" w:ascii="Arial" w:cs="Arial" w:hAnsi="Arial"/>
          <w:b w:val="true"/>
          <w:sz w:val="30"/>
        </w:rPr>
        <w:t>Two signals still with no scope-lock home (need David)</w:t>
      </w:r>
      <w:bookmarkEnd w:id="14"/>
    </w:p>
    <w:p>
      <w:pPr>
        <w:numPr>
          <w:numId w:val="18"/>
        </w:numPr>
        <w:spacing w:before="120" w:after="120" w:line="288" w:lineRule="auto"/>
        <w:ind w:left="0"/>
        <w:jc w:val="left"/>
      </w:pPr>
      <w:r>
        <w:rPr>
          <w:rFonts w:eastAsia="等线" w:ascii="Arial" w:cs="Arial" w:hAnsi="Arial"/>
          <w:b w:val="true"/>
          <w:sz w:val="22"/>
        </w:rPr>
        <w:t>Cash-from-driver recording (VOC-009)</w:t>
      </w:r>
      <w:r>
        <w:rPr>
          <w:rFonts w:eastAsia="等线" w:ascii="Arial" w:cs="Arial" w:hAnsi="Arial"/>
          <w:sz w:val="22"/>
        </w:rPr>
        <w:t xml:space="preserve"> — finance's Excel cash log; MAIA can absorb it, but SL-02 covers bank/slip matching only.</w:t>
      </w:r>
    </w:p>
    <w:p>
      <w:pPr>
        <w:numPr>
          <w:numId w:val="19"/>
        </w:numPr>
        <w:spacing w:before="120" w:after="120" w:line="288" w:lineRule="auto"/>
        <w:ind w:left="0"/>
        <w:jc w:val="left"/>
      </w:pPr>
      <w:r>
        <w:rPr>
          <w:rFonts w:eastAsia="等线" w:ascii="Arial" w:cs="Arial" w:hAnsi="Arial"/>
          <w:b w:val="true"/>
          <w:sz w:val="22"/>
        </w:rPr>
        <w:t>Damage / batch QC log (VOC-023)</w:t>
      </w:r>
      <w:r>
        <w:rPr>
          <w:rFonts w:eastAsia="等线" w:ascii="Arial" w:cs="Arial" w:hAnsi="Arial"/>
          <w:sz w:val="22"/>
        </w:rPr>
        <w:t xml:space="preserve"> — warehouse photo-logs damaged/discoloured stock against a batch. Only a generic "issue ticket" was floated in the meeting; not scoped.</w:t>
      </w:r>
    </w:p>
    <w:p>
      <w:pPr>
        <w:pStyle w:val="3"/>
        <w:spacing w:before="300" w:after="120" w:line="288" w:lineRule="auto"/>
        <w:ind w:left="0"/>
        <w:jc w:val="left"/>
        <w:outlineLvl w:val="2"/>
      </w:pPr>
      <w:bookmarkStart w:name="heading_15" w:id="15"/>
      <w:r>
        <w:rPr>
          <w:rFonts w:eastAsia="等线" w:ascii="Arial" w:cs="Arial" w:hAnsi="Arial"/>
          <w:b w:val="true"/>
          <w:sz w:val="30"/>
        </w:rPr>
        <w:t>Three "resolved" items reopened at mechanism-detail level (2026-07-13)</w:t>
      </w:r>
      <w:bookmarkEnd w:id="15"/>
    </w:p>
    <w:p>
      <w:pPr>
        <w:spacing w:before="120" w:after="120" w:line="288" w:lineRule="auto"/>
        <w:ind w:left="0"/>
        <w:jc w:val="left"/>
      </w:pPr>
      <w:r>
        <w:rPr>
          <w:rFonts w:eastAsia="等线" w:ascii="Arial" w:cs="Arial" w:hAnsi="Arial"/>
          <w:sz w:val="22"/>
        </w:rPr>
        <w:t>Feature existence ≠ mechanism documented. Ivan flagged all three live in the 13 Jul scope re-check:</w:t>
      </w:r>
    </w:p>
    <w:p>
      <w:pPr>
        <w:numPr>
          <w:numId w:val="20"/>
        </w:numPr>
        <w:spacing w:before="120" w:after="120" w:line="288" w:lineRule="auto"/>
        <w:ind w:left="0"/>
        <w:jc w:val="left"/>
      </w:pPr>
      <w:r>
        <w:rPr>
          <w:rFonts w:eastAsia="等线" w:ascii="Arial" w:cs="Arial" w:hAnsi="Arial"/>
          <w:b w:val="true"/>
          <w:sz w:val="22"/>
        </w:rPr>
        <w:t>NS-03 inventory aging alert</w:t>
      </w:r>
      <w:r>
        <w:rPr>
          <w:rFonts w:eastAsia="等线" w:ascii="Arial" w:cs="Arial" w:hAnsi="Arial"/>
          <w:sz w:val="22"/>
        </w:rPr>
        <w:t xml:space="preserve"> — being built, but trigger threshold / recipient / cadence never defined.</w:t>
      </w:r>
    </w:p>
    <w:p>
      <w:pPr>
        <w:numPr>
          <w:numId w:val="21"/>
        </w:numPr>
        <w:spacing w:before="120" w:after="120" w:line="288" w:lineRule="auto"/>
        <w:ind w:left="0"/>
        <w:jc w:val="left"/>
      </w:pPr>
      <w:r>
        <w:rPr>
          <w:rFonts w:eastAsia="等线" w:ascii="Arial" w:cs="Arial" w:hAnsi="Arial"/>
          <w:b w:val="true"/>
          <w:sz w:val="22"/>
        </w:rPr>
        <w:t>NS-05 approval flows beyond credit</w:t>
      </w:r>
      <w:r>
        <w:rPr>
          <w:rFonts w:eastAsia="等线" w:ascii="Arial" w:cs="Arial" w:hAnsi="Arial"/>
          <w:sz w:val="22"/>
        </w:rPr>
        <w:t xml:space="preserve"> — the real ask is a credit-</w:t>
      </w:r>
      <w:r>
        <w:rPr>
          <w:rFonts w:eastAsia="等线" w:ascii="Arial" w:cs="Arial" w:hAnsi="Arial"/>
          <w:i w:val="true"/>
          <w:sz w:val="22"/>
        </w:rPr>
        <w:t>block</w:t>
      </w:r>
      <w:r>
        <w:rPr>
          <w:rFonts w:eastAsia="等线" w:ascii="Arial" w:cs="Arial" w:hAnsi="Arial"/>
          <w:sz w:val="22"/>
        </w:rPr>
        <w:t xml:space="preserve"> approval by a credit controller role; approver identity + override-recording behaviour not documented.</w:t>
      </w:r>
    </w:p>
    <w:p>
      <w:pPr>
        <w:numPr>
          <w:numId w:val="22"/>
        </w:numPr>
        <w:spacing w:before="120" w:after="120" w:line="288" w:lineRule="auto"/>
        <w:ind w:left="0"/>
        <w:jc w:val="left"/>
      </w:pPr>
      <w:r>
        <w:rPr>
          <w:rFonts w:eastAsia="等线" w:ascii="Arial" w:cs="Arial" w:hAnsi="Arial"/>
          <w:b w:val="true"/>
          <w:sz w:val="22"/>
        </w:rPr>
        <w:t>NS-06 payment chasing escalation</w:t>
      </w:r>
      <w:r>
        <w:rPr>
          <w:rFonts w:eastAsia="等线" w:ascii="Arial" w:cs="Arial" w:hAnsi="Arial"/>
          <w:sz w:val="22"/>
        </w:rPr>
        <w:t xml:space="preserve"> — alert feature exists, but "who receives first" (VOC-020) is still the exact open question Ivan re-asked live.</w:t>
      </w:r>
    </w:p>
    <w:p>
      <w:pPr>
        <w:pStyle w:val="3"/>
        <w:spacing w:before="300" w:after="120" w:line="288" w:lineRule="auto"/>
        <w:ind w:left="0"/>
        <w:jc w:val="left"/>
        <w:outlineLvl w:val="2"/>
      </w:pPr>
      <w:bookmarkStart w:name="heading_16" w:id="16"/>
      <w:r>
        <w:rPr>
          <w:rFonts w:eastAsia="等线" w:ascii="Arial" w:cs="Arial" w:hAnsi="Arial"/>
          <w:b w:val="true"/>
          <w:sz w:val="30"/>
        </w:rPr>
        <w:t>2026-07-14 updates — AS-04 locked, AS-05 partially locked, one new numbering risk</w:t>
      </w:r>
      <w:bookmarkEnd w:id="16"/>
    </w:p>
    <w:p>
      <w:pPr>
        <w:numPr>
          <w:numId w:val="23"/>
        </w:numPr>
        <w:spacing w:before="120" w:after="120" w:line="288" w:lineRule="auto"/>
        <w:ind w:left="0"/>
        <w:jc w:val="left"/>
      </w:pPr>
      <w:r>
        <w:rPr>
          <w:rFonts w:eastAsia="等线" w:ascii="Arial" w:cs="Arial" w:hAnsi="Arial"/>
          <w:b w:val="true"/>
          <w:sz w:val="22"/>
        </w:rPr>
        <w:t>AS-04 (outdoor sales assistant) → LOCKED.</w:t>
      </w:r>
      <w:r>
        <w:rPr>
          <w:rFonts w:eastAsia="等线" w:ascii="Arial" w:cs="Arial" w:hAnsi="Arial"/>
          <w:sz w:val="22"/>
        </w:rPr>
        <w:t xml:space="preserve"> Grace clarified salespeople relay orders to office admin via WhatsApp rather than entering orders themselves — Phase 1 stays query-only. New AS-04b captures this relay pattern explicitly.</w:t>
      </w:r>
    </w:p>
    <w:p>
      <w:pPr>
        <w:numPr>
          <w:numId w:val="24"/>
        </w:numPr>
        <w:spacing w:before="120" w:after="120" w:line="288" w:lineRule="auto"/>
        <w:ind w:left="0"/>
        <w:jc w:val="left"/>
      </w:pPr>
      <w:r>
        <w:rPr>
          <w:rFonts w:eastAsia="等线" w:ascii="Arial" w:cs="Arial" w:hAnsi="Arial"/>
          <w:b w:val="true"/>
          <w:sz w:val="22"/>
        </w:rPr>
        <w:t>AS-05 (customer info) → partially locked.</w:t>
      </w:r>
      <w:r>
        <w:rPr>
          <w:rFonts w:eastAsia="等线" w:ascii="Arial" w:cs="Arial" w:hAnsi="Arial"/>
          <w:sz w:val="22"/>
        </w:rPr>
        <w:t xml:space="preserve"> Sales can log notes/events/tasks against a customer profile (activity log) — that part is confirmed. Master-data field writability (address, phone, etc.) is still open.</w:t>
      </w:r>
    </w:p>
    <w:p>
      <w:pPr>
        <w:numPr>
          <w:numId w:val="25"/>
        </w:numPr>
        <w:spacing w:before="120" w:after="120" w:line="288" w:lineRule="auto"/>
        <w:ind w:left="0"/>
        <w:jc w:val="left"/>
      </w:pPr>
      <w:r>
        <w:rPr>
          <w:rFonts w:eastAsia="等线" w:ascii="Arial" w:cs="Arial" w:hAnsi="Arial"/>
          <w:b w:val="true"/>
          <w:sz w:val="22"/>
        </w:rPr>
        <w:t>AS-03 numbering risk.</w:t>
      </w:r>
      <w:r>
        <w:rPr>
          <w:rFonts w:eastAsia="等线" w:ascii="Arial" w:cs="Arial" w:hAnsi="Arial"/>
          <w:sz w:val="22"/>
        </w:rPr>
        <w:t xml:space="preserve"> CN numbering was decided internally (MAIA running number + invoice-reference field, not a mirrored number) — but VOC-021's original ask was for the number to </w:t>
      </w:r>
      <w:r>
        <w:rPr>
          <w:rFonts w:eastAsia="等线" w:ascii="Arial" w:cs="Arial" w:hAnsi="Arial"/>
          <w:i w:val="true"/>
          <w:sz w:val="22"/>
        </w:rPr>
        <w:t>mirror</w:t>
      </w:r>
      <w:r>
        <w:rPr>
          <w:rFonts w:eastAsia="等线" w:ascii="Arial" w:cs="Arial" w:hAnsi="Arial"/>
          <w:sz w:val="22"/>
        </w:rPr>
        <w:t xml:space="preserve"> the invoice "so we don't confuse the customer." A reference field ≠ a mirrored number. Flagged for Finance/Grace to explicitly confirm this still meets their need, not assumed closed.</w:t>
      </w:r>
    </w:p>
    <w:p>
      <w:pPr>
        <w:pStyle w:val="3"/>
        <w:spacing w:before="300" w:after="120" w:line="288" w:lineRule="auto"/>
        <w:ind w:left="0"/>
        <w:jc w:val="left"/>
        <w:outlineLvl w:val="2"/>
      </w:pPr>
      <w:bookmarkStart w:name="heading_17" w:id="17"/>
      <w:r>
        <w:rPr>
          <w:rFonts w:eastAsia="等线" w:ascii="Arial" w:cs="Arial" w:hAnsi="Arial"/>
          <w:b w:val="true"/>
          <w:sz w:val="30"/>
        </w:rPr>
        <w:t>Correction — SQL vendor dependency IS captured</w:t>
      </w:r>
      <w:bookmarkEnd w:id="17"/>
    </w:p>
    <w:p>
      <w:pPr>
        <w:numPr>
          <w:numId w:val="26"/>
        </w:numPr>
        <w:spacing w:before="120" w:after="120" w:line="288" w:lineRule="auto"/>
        <w:ind w:left="0"/>
        <w:jc w:val="left"/>
      </w:pPr>
      <w:r>
        <w:rPr>
          <w:rFonts w:eastAsia="等线" w:ascii="Arial" w:cs="Arial" w:hAnsi="Arial"/>
          <w:b w:val="true"/>
          <w:sz w:val="22"/>
        </w:rPr>
        <w:t>SQL vendor access (VOC-028)</w:t>
      </w:r>
      <w:r>
        <w:rPr>
          <w:rFonts w:eastAsia="等线" w:ascii="Arial" w:cs="Arial" w:hAnsi="Arial"/>
          <w:sz w:val="22"/>
        </w:rPr>
        <w:t xml:space="preserve"> — go-live is blocked until the SQL vendor grants integration access. </w:t>
      </w:r>
      <w:r>
        <w:rPr>
          <w:rFonts w:eastAsia="等线" w:ascii="Arial" w:cs="Arial" w:hAnsi="Arial"/>
          <w:b w:val="true"/>
          <w:sz w:val="22"/>
        </w:rPr>
        <w:t>Correction 2026-07-14:</w:t>
      </w:r>
      <w:r>
        <w:rPr>
          <w:rFonts w:eastAsia="等线" w:ascii="Arial" w:cs="Arial" w:hAnsi="Arial"/>
          <w:sz w:val="22"/>
        </w:rPr>
        <w:t xml:space="preserve"> an earlier version of this doc claimed the Scope Lock had no dependency/blocker section — that's wrong. Scope Lock Section 6b (Dependencies &amp; Blockers) has DEP-1 covering exactly this, status OPEN. No action needed beyond keeping DEP-1 current.</w:t>
      </w:r>
    </w:p>
    <w:p>
      <w:pPr>
        <w:pStyle w:val="3"/>
        <w:spacing w:before="300" w:after="120" w:line="288" w:lineRule="auto"/>
        <w:ind w:left="0"/>
        <w:jc w:val="left"/>
        <w:outlineLvl w:val="2"/>
      </w:pPr>
      <w:bookmarkStart w:name="heading_18" w:id="18"/>
      <w:r>
        <w:rPr>
          <w:rFonts w:eastAsia="等线" w:ascii="Arial" w:cs="Arial" w:hAnsi="Arial"/>
          <w:b w:val="true"/>
          <w:sz w:val="30"/>
        </w:rPr>
        <w:t>Confirm — assumed Base MAIA, not explicitly scoped</w:t>
      </w:r>
      <w:bookmarkEnd w:id="18"/>
    </w:p>
    <w:p>
      <w:pPr>
        <w:numPr>
          <w:numId w:val="27"/>
        </w:numPr>
        <w:spacing w:before="120" w:after="120" w:line="288" w:lineRule="auto"/>
        <w:ind w:left="0"/>
        <w:jc w:val="left"/>
      </w:pPr>
      <w:r>
        <w:rPr>
          <w:rFonts w:eastAsia="等线" w:ascii="Arial" w:cs="Arial" w:hAnsi="Arial"/>
          <w:b w:val="true"/>
          <w:sz w:val="22"/>
        </w:rPr>
        <w:t>VOC-002</w:t>
      </w:r>
      <w:r>
        <w:rPr>
          <w:rFonts w:eastAsia="等线" w:ascii="Arial" w:cs="Arial" w:hAnsi="Arial"/>
          <w:sz w:val="22"/>
        </w:rPr>
        <w:t xml:space="preserve"> item-name fuzzy mapping + learning · </w:t>
      </w:r>
      <w:r>
        <w:rPr>
          <w:rFonts w:eastAsia="等线" w:ascii="Arial" w:cs="Arial" w:hAnsi="Arial"/>
          <w:b w:val="true"/>
          <w:sz w:val="22"/>
        </w:rPr>
        <w:t>VOC-003</w:t>
      </w:r>
      <w:r>
        <w:rPr>
          <w:rFonts w:eastAsia="等线" w:ascii="Arial" w:cs="Arial" w:hAnsi="Arial"/>
          <w:sz w:val="22"/>
        </w:rPr>
        <w:t xml:space="preserve"> route-based pick grouping.</w:t>
      </w:r>
    </w:p>
    <w:p>
      <w:pPr>
        <w:numPr>
          <w:numId w:val="28"/>
        </w:numPr>
        <w:spacing w:before="120" w:after="120" w:line="288" w:lineRule="auto"/>
        <w:ind w:left="0"/>
        <w:jc w:val="left"/>
      </w:pPr>
      <w:r>
        <w:rPr>
          <w:rFonts w:eastAsia="等线" w:ascii="Arial" w:cs="Arial" w:hAnsi="Arial"/>
          <w:strike w:val="true"/>
          <w:sz w:val="22"/>
        </w:rPr>
        <w:t>AS-04 outdoor sales assistant</w:t>
      </w:r>
      <w:r>
        <w:rPr>
          <w:rFonts w:eastAsia="等线" w:ascii="Arial" w:cs="Arial" w:hAnsi="Arial"/>
          <w:sz w:val="22"/>
        </w:rPr>
        <w:t xml:space="preserve"> — resolved 2026-07-14, LOCKED (see above).</w:t>
      </w:r>
    </w:p>
    <w:p>
      <w:pPr>
        <w:pStyle w:val="3"/>
        <w:spacing w:before="300" w:after="120" w:line="288" w:lineRule="auto"/>
        <w:ind w:left="0"/>
        <w:jc w:val="left"/>
        <w:outlineLvl w:val="2"/>
      </w:pPr>
      <w:bookmarkStart w:name="heading_19" w:id="19"/>
      <w:r>
        <w:rPr>
          <w:rFonts w:eastAsia="等线" w:ascii="Arial" w:cs="Arial" w:hAnsi="Arial"/>
          <w:b w:val="true"/>
          <w:sz w:val="30"/>
        </w:rPr>
        <w:t>2026-07-14 Grace clarification call — summary of what changed</w:t>
      </w:r>
      <w:bookmarkEnd w:id="19"/>
    </w:p>
    <w:p>
      <w:pPr>
        <w:numPr>
          <w:numId w:val="29"/>
        </w:numPr>
        <w:spacing w:before="120" w:after="120" w:line="288" w:lineRule="auto"/>
        <w:ind w:left="0"/>
        <w:jc w:val="left"/>
      </w:pPr>
      <w:r>
        <w:rPr>
          <w:rFonts w:eastAsia="等线" w:ascii="Arial" w:cs="Arial" w:hAnsi="Arial"/>
          <w:b w:val="true"/>
          <w:sz w:val="22"/>
        </w:rPr>
        <w:t>Resolved:</w:t>
      </w:r>
      <w:r>
        <w:rPr>
          <w:rFonts w:eastAsia="等线" w:ascii="Arial" w:cs="Arial" w:hAnsi="Arial"/>
          <w:sz w:val="22"/>
        </w:rPr>
        <w:t xml:space="preserve"> VOC-030/NS-08 (item historical pricing — Base feature sufficient, no gap); VOC-020/NS-06 (payment-escalation routing fully confirmed).</w:t>
      </w:r>
    </w:p>
    <w:p>
      <w:pPr>
        <w:numPr>
          <w:numId w:val="30"/>
        </w:numPr>
        <w:spacing w:before="120" w:after="120" w:line="288" w:lineRule="auto"/>
        <w:ind w:left="0"/>
        <w:jc w:val="left"/>
      </w:pPr>
      <w:r>
        <w:rPr>
          <w:rFonts w:eastAsia="等线" w:ascii="Arial" w:cs="Arial" w:hAnsi="Arial"/>
          <w:b w:val="true"/>
          <w:sz w:val="22"/>
        </w:rPr>
        <w:t>New conflict, not just a gap:</w:t>
      </w:r>
      <w:r>
        <w:rPr>
          <w:rFonts w:eastAsia="等线" w:ascii="Arial" w:cs="Arial" w:hAnsi="Arial"/>
          <w:sz w:val="22"/>
        </w:rPr>
        <w:t xml:space="preserve"> VOC-024/NS-07 (POD) — client actively rejects the proposed upload-to-Maya mechanism. This is qualitatively different from the other "needs scoping" items — it's a rejection of a specific design, not an absence of information.</w:t>
      </w:r>
    </w:p>
    <w:p>
      <w:pPr>
        <w:numPr>
          <w:numId w:val="31"/>
        </w:numPr>
        <w:spacing w:before="120" w:after="120" w:line="288" w:lineRule="auto"/>
        <w:ind w:left="0"/>
        <w:jc w:val="left"/>
      </w:pPr>
      <w:r>
        <w:rPr>
          <w:rFonts w:eastAsia="等线" w:ascii="Arial" w:cs="Arial" w:hAnsi="Arial"/>
          <w:b w:val="true"/>
          <w:sz w:val="22"/>
        </w:rPr>
        <w:t>New adoption-risk signal:</w:t>
      </w:r>
      <w:r>
        <w:rPr>
          <w:rFonts w:eastAsia="等线" w:ascii="Arial" w:cs="Arial" w:hAnsi="Arial"/>
          <w:sz w:val="22"/>
        </w:rPr>
        <w:t xml:space="preserve"> VOC-033 (AR auto-match skepticism) — echoes the existing AS-01 pick-list adoption risk. Two independent signals now point at the same underlying risk: Grace doesn't yet see how routing her existing manual work through Maya saves her time.</w:t>
      </w:r>
    </w:p>
    <w:p>
      <w:pPr>
        <w:numPr>
          <w:numId w:val="32"/>
        </w:numPr>
        <w:spacing w:before="120" w:after="120" w:line="288" w:lineRule="auto"/>
        <w:ind w:left="0"/>
        <w:jc w:val="left"/>
      </w:pPr>
      <w:r>
        <w:rPr>
          <w:rFonts w:eastAsia="等线" w:ascii="Arial" w:cs="Arial" w:hAnsi="Arial"/>
          <w:b w:val="true"/>
          <w:sz w:val="22"/>
        </w:rPr>
        <w:t>New signals with scope-lock homes already:</w:t>
      </w:r>
      <w:r>
        <w:rPr>
          <w:rFonts w:eastAsia="等线" w:ascii="Arial" w:cs="Arial" w:hAnsi="Arial"/>
          <w:sz w:val="22"/>
        </w:rPr>
        <w:t xml:space="preserve"> VOC-031 (role/permission reality → SL-04/AS-05), VOC-032 (customer-agent assignment → new SL-08).</w:t>
      </w:r>
    </w:p>
    <w:p>
      <w:pPr>
        <w:numPr>
          <w:numId w:val="33"/>
        </w:numPr>
        <w:spacing w:before="120" w:after="120" w:line="288" w:lineRule="auto"/>
        <w:ind w:left="0"/>
        <w:jc w:val="left"/>
      </w:pPr>
      <w:r>
        <w:rPr>
          <w:rFonts w:eastAsia="等线" w:ascii="Arial" w:cs="Arial" w:hAnsi="Arial"/>
          <w:b w:val="true"/>
          <w:sz w:val="22"/>
        </w:rPr>
        <w:t>New signal with no home yet:</w:t>
      </w:r>
      <w:r>
        <w:rPr>
          <w:rFonts w:eastAsia="等线" w:ascii="Arial" w:cs="Arial" w:hAnsi="Arial"/>
          <w:sz w:val="22"/>
        </w:rPr>
        <w:t xml:space="preserve"> VOC-034 (backup coverage gap → new NS-10) — a real operational gap, not a Maya feature question.</w:t>
      </w:r>
    </w:p>
    <w:p>
      <w:pPr>
        <w:numPr>
          <w:numId w:val="34"/>
        </w:numPr>
        <w:spacing w:before="120" w:after="120" w:line="288" w:lineRule="auto"/>
        <w:ind w:left="0"/>
        <w:jc w:val="left"/>
      </w:pPr>
      <w:r>
        <w:rPr>
          <w:rFonts w:eastAsia="等线" w:ascii="Arial" w:cs="Arial" w:hAnsi="Arial"/>
          <w:b w:val="true"/>
          <w:sz w:val="22"/>
        </w:rPr>
        <w:t>New signal, low volume, has a home:</w:t>
      </w:r>
      <w:r>
        <w:rPr>
          <w:rFonts w:eastAsia="等线" w:ascii="Arial" w:cs="Arial" w:hAnsi="Arial"/>
          <w:sz w:val="22"/>
        </w:rPr>
        <w:t xml:space="preserve"> VOC-035 (customer PO issuance → new AS-08/NS-12) — only 3 customers issue formal POs; use case is narrow, supplements the WhatsApp-first intake channel for those accounts only. Mechanism (PO format, OCR-vs-reference, match logic) still needs David.</w:t>
      </w:r>
    </w:p>
    <w:p>
      <w:pPr>
        <w:numPr>
          <w:numId w:val="35"/>
        </w:numPr>
        <w:spacing w:before="120" w:after="120" w:line="288" w:lineRule="auto"/>
        <w:ind w:left="0"/>
        <w:jc w:val="left"/>
      </w:pPr>
      <w:r>
        <w:rPr>
          <w:rFonts w:eastAsia="等线" w:ascii="Arial" w:cs="Arial" w:hAnsi="Arial"/>
          <w:b w:val="true"/>
          <w:sz w:val="22"/>
        </w:rPr>
        <w:t>New signal, real scope gap, has a home:</w:t>
      </w:r>
      <w:r>
        <w:rPr>
          <w:rFonts w:eastAsia="等线" w:ascii="Arial" w:cs="Arial" w:hAnsi="Arial"/>
          <w:sz w:val="22"/>
        </w:rPr>
        <w:t xml:space="preserve"> VOC-036 (cost/buying price tracking → new AS-09/NS-13) — SL-03's price-update flow was scoped around selling price only; cost/buying price is a separate SQL field with its own fluctuation. This is not covered by testing SL-03/M-05 — needs its own mechanism confirmed with David before it can be built or tested.</w:t>
      </w:r>
    </w:p>
    <w:p>
      <w:pPr>
        <w:numPr>
          <w:numId w:val="36"/>
        </w:numPr>
        <w:spacing w:before="120" w:after="120" w:line="288" w:lineRule="auto"/>
        <w:ind w:left="0"/>
        <w:jc w:val="left"/>
      </w:pPr>
      <w:r>
        <w:rPr>
          <w:rFonts w:eastAsia="等线" w:ascii="Arial" w:cs="Arial" w:hAnsi="Arial"/>
          <w:b w:val="true"/>
          <w:sz w:val="22"/>
        </w:rPr>
        <w:t>Narrowed evidence:</w:t>
      </w:r>
      <w:r>
        <w:rPr>
          <w:rFonts w:eastAsia="等线" w:ascii="Arial" w:cs="Arial" w:hAnsi="Arial"/>
          <w:sz w:val="22"/>
        </w:rPr>
        <w:t xml:space="preserve"> VOC-014 (quotation before order) — stated ask (wants price-lock) vs revealed behavior (formal quotations barely used) now diverge; AS-07's real necessity is an open question for David, not just its enforcement detail.</w:t>
      </w:r>
    </w:p>
    <w:p>
      <w:pPr>
        <w:spacing w:before="120" w:after="120" w:line="288" w:lineRule="auto"/>
        <w:ind w:left="0"/>
        <w:jc w:val="left"/>
      </w:pPr>
      <w:r>
        <w:rPr>
          <w:rFonts w:eastAsia="等线" w:ascii="Arial" w:cs="Arial" w:hAnsi="Arial"/>
          <w:b w:val="true"/>
          <w:sz w:val="22"/>
        </w:rPr>
        <w:t>Everything else is aligned.</w:t>
      </w:r>
      <w:r>
        <w:rPr>
          <w:rFonts w:eastAsia="等线" w:ascii="Arial" w:cs="Arial" w:hAnsi="Arial"/>
          <w:sz w:val="22"/>
        </w:rPr>
        <w:t xml:space="preserve"> Out-of-scope boundaries match exactly (AP, QR settlement, WMS, volume pricing, B2C, blasting).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Appendix — Changes from the Prior VoC</w:t>
      </w:r>
      <w:bookmarkEnd w:id="20"/>
    </w:p>
    <w:p>
      <w:pPr>
        <w:spacing w:before="120" w:after="120" w:line="288" w:lineRule="auto"/>
        <w:ind w:left="0"/>
        <w:jc w:val="left"/>
      </w:pPr>
      <w:r>
        <w:rPr>
          <w:rFonts w:eastAsia="等线" w:ascii="Arial" w:cs="Arial" w:hAnsi="Arial"/>
          <w:sz w:val="22"/>
        </w:rPr>
        <w:t>This version supersedes the earlier "Voice of customer - Macrofrozen" draft. What</w:t>
        <w:br/>
      </w:r>
      <w:r>
        <w:rPr>
          <w:rFonts w:eastAsia="等线" w:ascii="Arial" w:cs="Arial" w:hAnsi="Arial"/>
          <w:sz w:val="22"/>
        </w:rPr>
        <w:t>changed and why it matters: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1875"/>
        <w:gridCol w:w="2385"/>
        <w:gridCol w:w="2430"/>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Dimension</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Before (prior draft)</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 (this version)</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Truth source</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Ran against a mixed "project corpus"; anchors were vague ("F2F transcript opening")</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4 Jun F2F transcript as declared truth source; </w:t>
            </w:r>
            <w:r>
              <w:rPr>
                <w:rFonts w:eastAsia="等线" w:ascii="Arial" w:cs="Arial" w:hAnsi="Arial"/>
                <w:b w:val="true"/>
                <w:sz w:val="22"/>
              </w:rPr>
              <w:t>every claim cites a line number</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Claims are now verifiable, not paraphrased-from-memory</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Evidence count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VOC ids</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29 VOC ids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Caught 9+ real signals the draft missed</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New signals captured</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Quotation-before-order (VOC-014), one-time credit override (VOC-017), CN numbering (VOC-021), aging/expiry alert (VOC-022), damage/batch QC (VOC-023), driver POD photo (VOC-024), once-a-year stock count (VOC-025), WhatsApp-blast-blocked (VOC-026), SQL-master constraint (VOC-027), go-live SQL dependency (VOC-028), team AI ambition (VOC-029)</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These are scope-shaping — several are Phase-1 blockers or hard constraints</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Coverage verdict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"proceed"</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"proceed-with-caveats"</w:t>
            </w:r>
            <w:r>
              <w:rPr>
                <w:rFonts w:eastAsia="等线" w:ascii="Arial" w:cs="Arial" w:hAnsi="Arial"/>
                <w:sz w:val="22"/>
              </w:rPr>
              <w:t xml:space="preserve"> — names warehouse/picker as second-hand</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Honest about the biggest evidence gap</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Tables</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Embedded Lark sheets (not line-anchored, not diff-able)</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Inline tables with line citations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Reviewable and auditable in-doc</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 4</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Intermediate synthesis</w:t>
            </w:r>
            <w:r>
              <w:rPr>
                <w:rFonts w:eastAsia="等线" w:ascii="Arial" w:cs="Arial" w:hAnsi="Arial"/>
                <w:sz w:val="22"/>
              </w:rPr>
              <w:t xml:space="preserve"> — 5 theme clusters with tensions</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Bridges evidence → priority; names what makes each hard to build</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Misframing flags</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Warehouse-as-GRN noted</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Same, plus </w:t>
            </w:r>
            <w:r>
              <w:rPr>
                <w:rFonts w:eastAsia="等线" w:ascii="Arial" w:cs="Arial" w:hAnsi="Arial"/>
                <w:b w:val="true"/>
                <w:sz w:val="22"/>
              </w:rPr>
              <w:t>WhatsApp blast = cannot deliver</w:t>
            </w:r>
            <w:r>
              <w:rPr>
                <w:rFonts w:eastAsia="等线" w:ascii="Arial" w:cs="Arial" w:hAnsi="Arial"/>
                <w:sz w:val="22"/>
              </w:rPr>
              <w:t xml:space="preserve"> and </w:t>
            </w:r>
            <w:r>
              <w:rPr>
                <w:rFonts w:eastAsia="等线" w:ascii="Arial" w:cs="Arial" w:hAnsi="Arial"/>
                <w:b w:val="true"/>
                <w:sz w:val="22"/>
              </w:rPr>
              <w:t>volume pricing = manual only</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Prevents over-promising</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Close-the-loop</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Absent</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Next Actions</w:t>
            </w:r>
            <w:r>
              <w:rPr>
                <w:rFonts w:eastAsia="等线" w:ascii="Arial" w:cs="Arial" w:hAnsi="Arial"/>
                <w:sz w:val="22"/>
              </w:rPr>
              <w:t xml:space="preserve"> (backlog / verify / report-back / refresh-trigger)</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VoC now points at a decision + client loop-close, per skill framework</w:t>
            </w:r>
          </w:p>
        </w:tc>
      </w:tr>
    </w:tbl>
    <w:p>
      <w:pPr>
        <w:spacing w:before="120" w:after="120" w:line="288" w:lineRule="auto"/>
        <w:ind w:left="0"/>
        <w:jc w:val="left"/>
      </w:pPr>
      <w:r>
        <w:rPr>
          <w:rFonts w:eastAsia="等线" w:ascii="Arial" w:cs="Arial" w:hAnsi="Arial"/>
          <w:b w:val="true"/>
          <w:sz w:val="22"/>
        </w:rPr>
        <w:t>Net:</w:t>
      </w:r>
      <w:r>
        <w:rPr>
          <w:rFonts w:eastAsia="等线" w:ascii="Arial" w:cs="Arial" w:hAnsi="Arial"/>
          <w:sz w:val="22"/>
        </w:rPr>
        <w:t xml:space="preserve"> the before-draft was a solid provisional read; this version is</w:t>
        <w:br/>
        <w:t>line-grounded, adds the constraint/blocker signals a scope decision needs, and</w:t>
        <w:br/>
      </w:r>
      <w:r>
        <w:rPr>
          <w:rFonts w:eastAsia="等线" w:ascii="Arial" w:cs="Arial" w:hAnsi="Arial"/>
          <w:sz w:val="22"/>
        </w:rPr>
        <w:t>closes the loop instead of stopping at analysis.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See Also</w:t>
      </w:r>
      <w:bookmarkEnd w:id="21"/>
    </w:p>
    <w:p>
      <w:pPr>
        <w:numPr>
          <w:numId w:val="37"/>
        </w:numPr>
        <w:spacing w:before="120" w:after="120" w:line="288" w:lineRule="auto"/>
        <w:ind w:left="0"/>
        <w:jc w:val="left"/>
      </w:pPr>
      <w:r>
        <w:rPr>
          <w:rFonts w:eastAsia="等线" w:ascii="Arial" w:cs="Arial" w:hAnsi="Arial"/>
          <w:sz w:val="22"/>
        </w:rPr>
        <w:t>[[Customer Narrative - Macrofood]]</w:t>
      </w:r>
    </w:p>
    <w:p>
      <w:pPr>
        <w:numPr>
          <w:numId w:val="38"/>
        </w:numPr>
        <w:spacing w:before="120" w:after="120" w:line="288" w:lineRule="auto"/>
        <w:ind w:left="0"/>
        <w:jc w:val="left"/>
      </w:pPr>
      <w:r>
        <w:rPr>
          <w:rFonts w:eastAsia="等线" w:ascii="Arial" w:cs="Arial" w:hAnsi="Arial"/>
          <w:sz w:val="22"/>
        </w:rPr>
        <w:t>[[F2F Requirements Gathering Summary 2026-06-04]]</w:t>
      </w:r>
    </w:p>
    <w:p>
      <w:pPr>
        <w:numPr>
          <w:numId w:val="39"/>
        </w:numPr>
        <w:spacing w:before="120" w:after="120" w:line="288" w:lineRule="auto"/>
        <w:ind w:left="0"/>
        <w:jc w:val="left"/>
      </w:pPr>
      <w:r>
        <w:rPr>
          <w:rFonts w:eastAsia="等线" w:ascii="Arial" w:cs="Arial" w:hAnsi="Arial"/>
          <w:sz w:val="22"/>
        </w:rPr>
        <w:t>[[Macrofood Phase 1 Timeline]]</w:t>
      </w:r>
    </w:p>
    <w:p>
      <w:pPr>
        <w:numPr>
          <w:numId w:val="40"/>
        </w:numPr>
        <w:spacing w:before="120" w:after="120" w:line="288" w:lineRule="auto"/>
        <w:ind w:left="0"/>
        <w:jc w:val="left"/>
      </w:pPr>
      <w:r>
        <w:rPr>
          <w:rFonts w:eastAsia="等线" w:ascii="Arial" w:cs="Arial" w:hAnsi="Arial"/>
          <w:sz w:val="22"/>
        </w:rPr>
        <w:t>[[Macrofood MAIA SQL integration]]</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5093">
    <w:lvl>
      <w:numFmt w:val="bullet"/>
      <w:suff w:val="tab"/>
      <w:lvlText w:val="•"/>
      <w:rPr>
        <w:color w:val="3370ff"/>
      </w:rPr>
    </w:lvl>
  </w:abstractNum>
  <w:abstractNum w:abstractNumId="165094">
    <w:lvl>
      <w:numFmt w:val="bullet"/>
      <w:suff w:val="tab"/>
      <w:lvlText w:val="•"/>
      <w:rPr>
        <w:color w:val="3370ff"/>
      </w:rPr>
    </w:lvl>
  </w:abstractNum>
  <w:abstractNum w:abstractNumId="165095">
    <w:lvl>
      <w:numFmt w:val="bullet"/>
      <w:suff w:val="tab"/>
      <w:lvlText w:val="•"/>
      <w:rPr>
        <w:color w:val="3370ff"/>
      </w:rPr>
    </w:lvl>
  </w:abstractNum>
  <w:abstractNum w:abstractNumId="165096">
    <w:lvl>
      <w:start w:val="1"/>
      <w:numFmt w:val="decimal"/>
      <w:suff w:val="tab"/>
      <w:lvlText w:val="%1."/>
      <w:rPr>
        <w:color w:val="3370ff"/>
      </w:rPr>
    </w:lvl>
  </w:abstractNum>
  <w:abstractNum w:abstractNumId="165097">
    <w:lvl>
      <w:start w:val="2"/>
      <w:numFmt w:val="decimal"/>
      <w:suff w:val="tab"/>
      <w:lvlText w:val="%1."/>
      <w:rPr>
        <w:color w:val="3370ff"/>
      </w:rPr>
    </w:lvl>
  </w:abstractNum>
  <w:abstractNum w:abstractNumId="165098">
    <w:lvl>
      <w:start w:val="3"/>
      <w:numFmt w:val="decimal"/>
      <w:suff w:val="tab"/>
      <w:lvlText w:val="%1."/>
      <w:rPr>
        <w:color w:val="3370ff"/>
      </w:rPr>
    </w:lvl>
  </w:abstractNum>
  <w:abstractNum w:abstractNumId="165099">
    <w:lvl>
      <w:start w:val="4"/>
      <w:numFmt w:val="decimal"/>
      <w:suff w:val="tab"/>
      <w:lvlText w:val="%1."/>
      <w:rPr>
        <w:color w:val="3370ff"/>
      </w:rPr>
    </w:lvl>
  </w:abstractNum>
  <w:abstractNum w:abstractNumId="165100">
    <w:lvl>
      <w:start w:val="5"/>
      <w:numFmt w:val="decimal"/>
      <w:suff w:val="tab"/>
      <w:lvlText w:val="%1."/>
      <w:rPr>
        <w:color w:val="3370ff"/>
      </w:rPr>
    </w:lvl>
  </w:abstractNum>
  <w:abstractNum w:abstractNumId="165101">
    <w:lvl>
      <w:start w:val="6"/>
      <w:numFmt w:val="decimal"/>
      <w:suff w:val="tab"/>
      <w:lvlText w:val="%1."/>
      <w:rPr>
        <w:color w:val="3370ff"/>
      </w:rPr>
    </w:lvl>
  </w:abstractNum>
  <w:abstractNum w:abstractNumId="165102">
    <w:lvl>
      <w:start w:val="7"/>
      <w:numFmt w:val="decimal"/>
      <w:suff w:val="tab"/>
      <w:lvlText w:val="%1."/>
      <w:rPr>
        <w:color w:val="3370ff"/>
      </w:rPr>
    </w:lvl>
  </w:abstractNum>
  <w:abstractNum w:abstractNumId="165103">
    <w:lvl>
      <w:start w:val="8"/>
      <w:numFmt w:val="decimal"/>
      <w:suff w:val="tab"/>
      <w:lvlText w:val="%1."/>
      <w:rPr>
        <w:color w:val="3370ff"/>
      </w:rPr>
    </w:lvl>
  </w:abstractNum>
  <w:abstractNum w:abstractNumId="165104">
    <w:lvl>
      <w:numFmt w:val="bullet"/>
      <w:suff w:val="tab"/>
      <w:lvlText w:val="•"/>
      <w:rPr>
        <w:color w:val="3370ff"/>
      </w:rPr>
    </w:lvl>
  </w:abstractNum>
  <w:abstractNum w:abstractNumId="165105">
    <w:lvl>
      <w:numFmt w:val="bullet"/>
      <w:suff w:val="tab"/>
      <w:lvlText w:val="•"/>
      <w:rPr>
        <w:color w:val="3370ff"/>
      </w:rPr>
    </w:lvl>
  </w:abstractNum>
  <w:abstractNum w:abstractNumId="165106">
    <w:lvl>
      <w:numFmt w:val="bullet"/>
      <w:suff w:val="tab"/>
      <w:lvlText w:val="•"/>
      <w:rPr>
        <w:color w:val="3370ff"/>
      </w:rPr>
    </w:lvl>
  </w:abstractNum>
  <w:abstractNum w:abstractNumId="165107">
    <w:lvl>
      <w:numFmt w:val="bullet"/>
      <w:suff w:val="tab"/>
      <w:lvlText w:val="•"/>
      <w:rPr>
        <w:color w:val="3370ff"/>
      </w:rPr>
    </w:lvl>
  </w:abstractNum>
  <w:abstractNum w:abstractNumId="165108">
    <w:lvl>
      <w:start w:val="1"/>
      <w:numFmt w:val="decimal"/>
      <w:suff w:val="tab"/>
      <w:lvlText w:val="%1."/>
      <w:rPr>
        <w:color w:val="3370ff"/>
      </w:rPr>
    </w:lvl>
  </w:abstractNum>
  <w:abstractNum w:abstractNumId="165109">
    <w:lvl>
      <w:start w:val="2"/>
      <w:numFmt w:val="decimal"/>
      <w:suff w:val="tab"/>
      <w:lvlText w:val="%1."/>
      <w:rPr>
        <w:color w:val="3370ff"/>
      </w:rPr>
    </w:lvl>
  </w:abstractNum>
  <w:abstractNum w:abstractNumId="165110">
    <w:lvl>
      <w:start w:val="1"/>
      <w:numFmt w:val="decimal"/>
      <w:suff w:val="tab"/>
      <w:lvlText w:val="%1."/>
      <w:rPr>
        <w:color w:val="3370ff"/>
      </w:rPr>
    </w:lvl>
  </w:abstractNum>
  <w:abstractNum w:abstractNumId="165111">
    <w:lvl>
      <w:start w:val="2"/>
      <w:numFmt w:val="decimal"/>
      <w:suff w:val="tab"/>
      <w:lvlText w:val="%1."/>
      <w:rPr>
        <w:color w:val="3370ff"/>
      </w:rPr>
    </w:lvl>
  </w:abstractNum>
  <w:abstractNum w:abstractNumId="165112">
    <w:lvl>
      <w:numFmt w:val="bullet"/>
      <w:suff w:val="tab"/>
      <w:lvlText w:val="•"/>
      <w:rPr>
        <w:color w:val="3370ff"/>
      </w:rPr>
    </w:lvl>
  </w:abstractNum>
  <w:abstractNum w:abstractNumId="165113">
    <w:lvl>
      <w:numFmt w:val="bullet"/>
      <w:suff w:val="tab"/>
      <w:lvlText w:val="•"/>
      <w:rPr>
        <w:color w:val="3370ff"/>
      </w:rPr>
    </w:lvl>
  </w:abstractNum>
  <w:abstractNum w:abstractNumId="165114">
    <w:lvl>
      <w:numFmt w:val="bullet"/>
      <w:suff w:val="tab"/>
      <w:lvlText w:val="•"/>
      <w:rPr>
        <w:color w:val="3370ff"/>
      </w:rPr>
    </w:lvl>
  </w:abstractNum>
  <w:abstractNum w:abstractNumId="165115">
    <w:lvl>
      <w:numFmt w:val="bullet"/>
      <w:suff w:val="tab"/>
      <w:lvlText w:val="•"/>
      <w:rPr>
        <w:color w:val="3370ff"/>
      </w:rPr>
    </w:lvl>
  </w:abstractNum>
  <w:abstractNum w:abstractNumId="165116">
    <w:lvl>
      <w:numFmt w:val="bullet"/>
      <w:suff w:val="tab"/>
      <w:lvlText w:val="•"/>
      <w:rPr>
        <w:color w:val="3370ff"/>
      </w:rPr>
    </w:lvl>
  </w:abstractNum>
  <w:abstractNum w:abstractNumId="165117">
    <w:lvl>
      <w:numFmt w:val="bullet"/>
      <w:suff w:val="tab"/>
      <w:lvlText w:val="•"/>
      <w:rPr>
        <w:color w:val="3370ff"/>
      </w:rPr>
    </w:lvl>
  </w:abstractNum>
  <w:abstractNum w:abstractNumId="165118">
    <w:lvl>
      <w:numFmt w:val="bullet"/>
      <w:suff w:val="tab"/>
      <w:lvlText w:val="•"/>
      <w:rPr>
        <w:color w:val="3370ff"/>
      </w:rPr>
    </w:lvl>
  </w:abstractNum>
  <w:abstractNum w:abstractNumId="165119">
    <w:lvl>
      <w:numFmt w:val="bullet"/>
      <w:suff w:val="tab"/>
      <w:lvlText w:val="•"/>
      <w:rPr>
        <w:color w:val="3370ff"/>
      </w:rPr>
    </w:lvl>
  </w:abstractNum>
  <w:abstractNum w:abstractNumId="165120">
    <w:lvl>
      <w:numFmt w:val="bullet"/>
      <w:suff w:val="tab"/>
      <w:lvlText w:val="•"/>
      <w:rPr>
        <w:color w:val="3370ff"/>
      </w:rPr>
    </w:lvl>
  </w:abstractNum>
  <w:abstractNum w:abstractNumId="165121">
    <w:lvl>
      <w:numFmt w:val="bullet"/>
      <w:suff w:val="tab"/>
      <w:lvlText w:val="•"/>
      <w:rPr>
        <w:color w:val="3370ff"/>
      </w:rPr>
    </w:lvl>
  </w:abstractNum>
  <w:abstractNum w:abstractNumId="165122">
    <w:lvl>
      <w:numFmt w:val="bullet"/>
      <w:suff w:val="tab"/>
      <w:lvlText w:val="•"/>
      <w:rPr>
        <w:color w:val="3370ff"/>
      </w:rPr>
    </w:lvl>
  </w:abstractNum>
  <w:abstractNum w:abstractNumId="165123">
    <w:lvl>
      <w:numFmt w:val="bullet"/>
      <w:suff w:val="tab"/>
      <w:lvlText w:val="•"/>
      <w:rPr>
        <w:color w:val="3370ff"/>
      </w:rPr>
    </w:lvl>
  </w:abstractNum>
  <w:abstractNum w:abstractNumId="165124">
    <w:lvl>
      <w:numFmt w:val="bullet"/>
      <w:suff w:val="tab"/>
      <w:lvlText w:val="•"/>
      <w:rPr>
        <w:color w:val="3370ff"/>
      </w:rPr>
    </w:lvl>
  </w:abstractNum>
  <w:abstractNum w:abstractNumId="165125">
    <w:lvl>
      <w:numFmt w:val="bullet"/>
      <w:suff w:val="tab"/>
      <w:lvlText w:val="•"/>
      <w:rPr>
        <w:color w:val="3370ff"/>
      </w:rPr>
    </w:lvl>
  </w:abstractNum>
  <w:abstractNum w:abstractNumId="165126">
    <w:lvl>
      <w:numFmt w:val="bullet"/>
      <w:suff w:val="tab"/>
      <w:lvlText w:val="•"/>
      <w:rPr>
        <w:color w:val="3370ff"/>
      </w:rPr>
    </w:lvl>
  </w:abstractNum>
  <w:abstractNum w:abstractNumId="165127">
    <w:lvl>
      <w:numFmt w:val="bullet"/>
      <w:suff w:val="tab"/>
      <w:lvlText w:val="•"/>
      <w:rPr>
        <w:color w:val="3370ff"/>
      </w:rPr>
    </w:lvl>
  </w:abstractNum>
  <w:abstractNum w:abstractNumId="165128">
    <w:lvl>
      <w:numFmt w:val="bullet"/>
      <w:suff w:val="tab"/>
      <w:lvlText w:val="•"/>
      <w:rPr>
        <w:color w:val="3370ff"/>
      </w:rPr>
    </w:lvl>
  </w:abstractNum>
  <w:abstractNum w:abstractNumId="165129">
    <w:lvl>
      <w:numFmt w:val="bullet"/>
      <w:suff w:val="tab"/>
      <w:lvlText w:val="•"/>
      <w:rPr>
        <w:color w:val="3370ff"/>
      </w:rPr>
    </w:lvl>
  </w:abstractNum>
  <w:abstractNum w:abstractNumId="165130">
    <w:lvl>
      <w:numFmt w:val="bullet"/>
      <w:suff w:val="tab"/>
      <w:lvlText w:val="•"/>
      <w:rPr>
        <w:color w:val="3370ff"/>
      </w:rPr>
    </w:lvl>
  </w:abstractNum>
  <w:abstractNum w:abstractNumId="165131">
    <w:lvl>
      <w:numFmt w:val="bullet"/>
      <w:suff w:val="tab"/>
      <w:lvlText w:val="•"/>
      <w:rPr>
        <w:color w:val="3370ff"/>
      </w:rPr>
    </w:lvl>
  </w:abstractNum>
  <w:abstractNum w:abstractNumId="165132">
    <w:lvl>
      <w:numFmt w:val="bullet"/>
      <w:suff w:val="tab"/>
      <w:lvlText w:val="•"/>
      <w:rPr>
        <w:color w:val="3370ff"/>
      </w:rPr>
    </w:lvl>
  </w:abstractNum>
  <w:num w:numId="1">
    <w:abstractNumId w:val="165093"/>
  </w:num>
  <w:num w:numId="2">
    <w:abstractNumId w:val="165094"/>
  </w:num>
  <w:num w:numId="3">
    <w:abstractNumId w:val="165095"/>
  </w:num>
  <w:num w:numId="4">
    <w:abstractNumId w:val="165096"/>
  </w:num>
  <w:num w:numId="5">
    <w:abstractNumId w:val="165097"/>
  </w:num>
  <w:num w:numId="6">
    <w:abstractNumId w:val="165098"/>
  </w:num>
  <w:num w:numId="7">
    <w:abstractNumId w:val="165099"/>
  </w:num>
  <w:num w:numId="8">
    <w:abstractNumId w:val="165100"/>
  </w:num>
  <w:num w:numId="9">
    <w:abstractNumId w:val="165101"/>
  </w:num>
  <w:num w:numId="10">
    <w:abstractNumId w:val="165102"/>
  </w:num>
  <w:num w:numId="11">
    <w:abstractNumId w:val="165103"/>
  </w:num>
  <w:num w:numId="12">
    <w:abstractNumId w:val="165104"/>
  </w:num>
  <w:num w:numId="13">
    <w:abstractNumId w:val="165105"/>
  </w:num>
  <w:num w:numId="14">
    <w:abstractNumId w:val="165106"/>
  </w:num>
  <w:num w:numId="15">
    <w:abstractNumId w:val="165107"/>
  </w:num>
  <w:num w:numId="16">
    <w:abstractNumId w:val="165108"/>
  </w:num>
  <w:num w:numId="17">
    <w:abstractNumId w:val="165109"/>
  </w:num>
  <w:num w:numId="18">
    <w:abstractNumId w:val="165110"/>
  </w:num>
  <w:num w:numId="19">
    <w:abstractNumId w:val="165111"/>
  </w:num>
  <w:num w:numId="20">
    <w:abstractNumId w:val="165112"/>
  </w:num>
  <w:num w:numId="21">
    <w:abstractNumId w:val="165113"/>
  </w:num>
  <w:num w:numId="22">
    <w:abstractNumId w:val="165114"/>
  </w:num>
  <w:num w:numId="23">
    <w:abstractNumId w:val="165115"/>
  </w:num>
  <w:num w:numId="24">
    <w:abstractNumId w:val="165116"/>
  </w:num>
  <w:num w:numId="25">
    <w:abstractNumId w:val="165117"/>
  </w:num>
  <w:num w:numId="26">
    <w:abstractNumId w:val="165118"/>
  </w:num>
  <w:num w:numId="27">
    <w:abstractNumId w:val="165119"/>
  </w:num>
  <w:num w:numId="28">
    <w:abstractNumId w:val="165120"/>
  </w:num>
  <w:num w:numId="29">
    <w:abstractNumId w:val="165121"/>
  </w:num>
  <w:num w:numId="30">
    <w:abstractNumId w:val="165122"/>
  </w:num>
  <w:num w:numId="31">
    <w:abstractNumId w:val="165123"/>
  </w:num>
  <w:num w:numId="32">
    <w:abstractNumId w:val="165124"/>
  </w:num>
  <w:num w:numId="33">
    <w:abstractNumId w:val="165125"/>
  </w:num>
  <w:num w:numId="34">
    <w:abstractNumId w:val="165126"/>
  </w:num>
  <w:num w:numId="35">
    <w:abstractNumId w:val="165127"/>
  </w:num>
  <w:num w:numId="36">
    <w:abstractNumId w:val="165128"/>
  </w:num>
  <w:num w:numId="37">
    <w:abstractNumId w:val="165129"/>
  </w:num>
  <w:num w:numId="38">
    <w:abstractNumId w:val="165130"/>
  </w:num>
  <w:num w:numId="39">
    <w:abstractNumId w:val="165131"/>
  </w:num>
  <w:num w:numId="40">
    <w:abstractNumId w:val="1651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claude.ai/code/artifact/2028ed59-4119-4e22-9f11-357068bb85c2" TargetMode="External" Type="http://schemas.openxmlformats.org/officeDocument/2006/relationships/hyperlink"/><Relationship Id="rId5" Target="https://eg69120xnei.sg.larksuite.com/wiki/Pm4OwqdgFi8EQ2kx5BClxtnVgWb" TargetMode="External" Type="http://schemas.openxmlformats.org/officeDocument/2006/relationships/hyperlink"/><Relationship Id="rId6" Target="https://claude.ai/code/artifact/2028ed59-4119-4e22-9f11-357068bb85c2" TargetMode="External" Type="http://schemas.openxmlformats.org/officeDocument/2006/relationships/hyperlink"/><Relationship Id="rId7" Target="https://eg69120xnei.sg.larksuite.com/wiki/Pm4OwqdgFi8EQ2kx5BClxtnVgWb" TargetMode="External" Type="http://schemas.openxmlformats.org/officeDocument/2006/relationships/hyperlink"/><Relationship Id="rId8" Target="numbering.xml" Type="http://schemas.openxmlformats.org/officeDocument/2006/relationships/numbering"/><Relationship Id="rId9"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2026-08-06T17:53:52Z</dcterms:created>
  <dc:creator>Apache POI</dc:creator>
</cp:coreProperties>
</file>