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Start Here — UAT Input Library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owner: Gareth</w:t>
        <w:br/>
        <w:t>status: draft</w:t>
        <w:br/>
        <w:t>last_reviewed: 2026-07-15</w:t>
        <w:br/>
      </w:r>
      <w:r>
        <w:rPr>
          <w:rFonts w:eastAsia="等线" w:ascii="Arial" w:cs="Arial" w:hAnsi="Arial"/>
          <w:b w:val="true"/>
          <w:sz w:val="32"/>
        </w:rPr>
        <w:t xml:space="preserve">lark_url: </w:t>
      </w:r>
      <w:hyperlink r:id="rId4">
        <w:r>
          <w:rPr>
            <w:rFonts w:eastAsia="等线" w:ascii="Arial" w:cs="Arial" w:hAnsi="Arial"/>
            <w:b w:val="true"/>
            <w:color w:val="3370ff"/>
            <w:sz w:val="32"/>
          </w:rPr>
          <w:t>https://eg69120xnei.sg.larksuite.com/docx/NKJLdn92WoqJirxoS3mlAMjegaf</w:t>
        </w:r>
      </w:hyperlink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Macro Frozen (Macrofood) — Phase 1 Core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How this library works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Most missions in the Field Guide let you choose your own real customer and item data from the test environment — you don't need to wait for the product team to hand you an exact record. This folder supplies </w:t>
      </w:r>
      <w:r>
        <w:rPr>
          <w:rFonts w:eastAsia="等线" w:ascii="Arial" w:cs="Arial" w:hAnsi="Arial"/>
          <w:b w:val="true"/>
          <w:sz w:val="22"/>
        </w:rPr>
        <w:t>document formats, message-style examples, and the few fixed regression fixtures</w:t>
      </w:r>
      <w:r>
        <w:rPr>
          <w:rFonts w:eastAsia="等线" w:ascii="Arial" w:cs="Arial" w:hAnsi="Arial"/>
          <w:sz w:val="22"/>
        </w:rPr>
        <w:t xml:space="preserve"> where a controlled, unchanging input is genuinely required.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Mission Cards tell you exactly what your chosen data must satisfy — read the </w:t>
      </w:r>
      <w:r>
        <w:rPr>
          <w:rFonts w:eastAsia="等线" w:ascii="Arial" w:cs="Arial" w:hAnsi="Arial"/>
          <w:b w:val="true"/>
          <w:sz w:val="22"/>
        </w:rPr>
        <w:t>Input recipe</w:t>
      </w:r>
      <w:r>
        <w:rPr>
          <w:rFonts w:eastAsia="等线" w:ascii="Arial" w:cs="Arial" w:hAnsi="Arial"/>
          <w:sz w:val="22"/>
        </w:rPr>
        <w:t xml:space="preserve"> section of each mission before you start.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You do not need an exact customer or SKU unless the mission explicitly names one as a </w:t>
      </w:r>
      <w:r>
        <w:rPr>
          <w:rFonts w:eastAsia="等线" w:ascii="Arial" w:cs="Arial" w:hAnsi="Arial"/>
          <w:b w:val="true"/>
          <w:sz w:val="22"/>
        </w:rPr>
        <w:t>Fixed reference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If you can't find data matching a mission's criteria (no customer with a fixed price, no overdue invoice, etc.), report it as </w:t>
      </w:r>
      <w:r>
        <w:rPr>
          <w:rFonts w:eastAsia="等线" w:ascii="Arial" w:cs="Arial" w:hAnsi="Arial"/>
          <w:b w:val="true"/>
          <w:sz w:val="22"/>
        </w:rPr>
        <w:t>Blocked — Test Data/Configuration</w:t>
      </w:r>
      <w:r>
        <w:rPr>
          <w:rFonts w:eastAsia="等线" w:ascii="Arial" w:cs="Arial" w:hAnsi="Arial"/>
          <w:sz w:val="22"/>
        </w:rPr>
        <w:t xml:space="preserve"> in the bug tracker — this is not a product bug.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If a workflow behaves oddly outside the locked scope boundary (see the Field Guide's "NS / Out of Bounds" section), log an </w:t>
      </w:r>
      <w:r>
        <w:rPr>
          <w:rFonts w:eastAsia="等线" w:ascii="Arial" w:cs="Arial" w:hAnsi="Arial"/>
          <w:b w:val="true"/>
          <w:sz w:val="22"/>
        </w:rPr>
        <w:t>Observation</w:t>
      </w:r>
      <w:r>
        <w:rPr>
          <w:rFonts w:eastAsia="等线" w:ascii="Arial" w:cs="Arial" w:hAnsi="Arial"/>
          <w:sz w:val="22"/>
        </w:rPr>
        <w:t>, not a defect.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Folder index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MAIA_UAT_Input_Library/</w:t>
              <w:br/>
              <w:t>├── 00_START_HERE_INPUT_LIBRARY.md</w:t>
              <w:br/>
              <w:t>├── 01_Customer_Order_Messages/</w:t>
              <w:br/>
              <w:t>├── 02_Price_Update_Templates/</w:t>
              <w:br/>
              <w:t>├── 03_Pick_List_Samples/</w:t>
              <w:br/>
              <w:t>├── 04_Payment_Slips/</w:t>
              <w:br/>
              <w:t>├── 05_Customer_Purchase_Orders/</w:t>
              <w:br/>
            </w:r>
            <w:r>
              <w:rPr>
                <w:rFonts w:eastAsia="Consolas" w:ascii="Consolas" w:cs="Consolas" w:hAnsi="Consolas"/>
                <w:sz w:val="22"/>
              </w:rPr>
              <w:t>└── 06_Special_Regression_Fixtures/   # currently NONE — see note below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Every folder here traces to at least one active mission in the Field Guide. Nothing is included "just in case."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01_Customer_Order_Messages/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Why it exists:</w:t>
      </w:r>
      <w:r>
        <w:rPr>
          <w:rFonts w:eastAsia="等线" w:ascii="Arial" w:cs="Arial" w:hAnsi="Arial"/>
          <w:sz w:val="22"/>
        </w:rPr>
        <w:t xml:space="preserve"> Missions M-01 and M-02 test how MAIA extracts a draft Sales Order from a WhatsApp/Telegram-style message. Real customer language is informal, sometimes ambiguous, sometimes missing a quantity.</w:t>
        <w:br/>
      </w:r>
      <w:r>
        <w:rPr>
          <w:rFonts w:eastAsia="等线" w:ascii="Arial" w:cs="Arial" w:hAnsi="Arial"/>
          <w:b w:val="true"/>
          <w:sz w:val="22"/>
        </w:rPr>
        <w:t>Used by:</w:t>
      </w:r>
      <w:r>
        <w:rPr>
          <w:rFonts w:eastAsia="等线" w:ascii="Arial" w:cs="Arial" w:hAnsi="Arial"/>
          <w:sz w:val="22"/>
        </w:rPr>
        <w:t xml:space="preserve"> M-01, M-02.</w:t>
        <w:br/>
      </w:r>
      <w:r>
        <w:rPr>
          <w:rFonts w:eastAsia="等线" w:ascii="Arial" w:cs="Arial" w:hAnsi="Arial"/>
          <w:b w:val="true"/>
          <w:sz w:val="22"/>
        </w:rPr>
        <w:t>Minimum pool:</w:t>
      </w:r>
      <w:r>
        <w:rPr>
          <w:rFonts w:eastAsia="等线" w:ascii="Arial" w:cs="Arial" w:hAnsi="Arial"/>
          <w:sz w:val="22"/>
        </w:rPr>
        <w:t xml:space="preserve"> 5–8 sample phrasings — at least one clear order, one with a garbled/informal item name (e.g. "pork belly slight"), one with a missing quantity, and one mixing English/Malay/Chinese.</w:t>
        <w:br/>
      </w:r>
      <w:r>
        <w:rPr>
          <w:rFonts w:eastAsia="等线" w:ascii="Arial" w:cs="Arial" w:hAnsi="Arial"/>
          <w:b w:val="true"/>
          <w:sz w:val="22"/>
        </w:rPr>
        <w:t>You may choose freely:</w:t>
      </w:r>
      <w:r>
        <w:rPr>
          <w:rFonts w:eastAsia="等线" w:ascii="Arial" w:cs="Arial" w:hAnsi="Arial"/>
          <w:sz w:val="22"/>
        </w:rPr>
        <w:t xml:space="preserve"> any real active customer and item from the loaded export; write the message in your own words instead of copying the samples.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02_Price_Update_Templates/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Why it exists:</w:t>
      </w:r>
      <w:r>
        <w:rPr>
          <w:rFonts w:eastAsia="等线" w:ascii="Arial" w:cs="Arial" w:hAnsi="Arial"/>
          <w:sz w:val="22"/>
        </w:rPr>
        <w:t xml:space="preserve"> M-05 tests the bulk price-update flow; M-06 tests what happens when the template is broken (missing columns, invalid SKU, duplicate SKU, negative price).</w:t>
        <w:br/>
      </w:r>
      <w:r>
        <w:rPr>
          <w:rFonts w:eastAsia="等线" w:ascii="Arial" w:cs="Arial" w:hAnsi="Arial"/>
          <w:b w:val="true"/>
          <w:sz w:val="22"/>
        </w:rPr>
        <w:t>Used by:</w:t>
      </w:r>
      <w:r>
        <w:rPr>
          <w:rFonts w:eastAsia="等线" w:ascii="Arial" w:cs="Arial" w:hAnsi="Arial"/>
          <w:sz w:val="22"/>
        </w:rPr>
        <w:t xml:space="preserve"> M-05, M-06.</w:t>
        <w:br/>
      </w:r>
      <w:r>
        <w:rPr>
          <w:rFonts w:eastAsia="等线" w:ascii="Arial" w:cs="Arial" w:hAnsi="Arial"/>
          <w:b w:val="true"/>
          <w:sz w:val="22"/>
        </w:rPr>
        <w:t>Minimum pool:</w:t>
      </w:r>
      <w:r>
        <w:rPr>
          <w:rFonts w:eastAsia="等线" w:ascii="Arial" w:cs="Arial" w:hAnsi="Arial"/>
          <w:sz w:val="22"/>
        </w:rPr>
        <w:t xml:space="preserve"> 1 valid template (~10–30 real SKUs with new prices) + 1 deliberately broken template.</w:t>
        <w:br/>
      </w:r>
      <w:r>
        <w:rPr>
          <w:rFonts w:eastAsia="等线" w:ascii="Arial" w:cs="Arial" w:hAnsi="Arial"/>
          <w:b w:val="true"/>
          <w:sz w:val="22"/>
        </w:rPr>
        <w:t>You may choose freely:</w:t>
      </w:r>
      <w:r>
        <w:rPr>
          <w:rFonts w:eastAsia="等线" w:ascii="Arial" w:cs="Arial" w:hAnsi="Arial"/>
          <w:sz w:val="22"/>
        </w:rPr>
        <w:t xml:space="preserve"> which real SKUs and price changes to include in your own template, if you'd rather build one than use the sample.</w:t>
        <w:br/>
      </w:r>
      <w:r>
        <w:rPr>
          <w:rFonts w:eastAsia="等线" w:ascii="Arial" w:cs="Arial" w:hAnsi="Arial"/>
          <w:b w:val="true"/>
          <w:sz w:val="22"/>
        </w:rPr>
        <w:t>Status:</w:t>
      </w:r>
      <w:r>
        <w:rPr>
          <w:rFonts w:eastAsia="等线" w:ascii="Arial" w:cs="Arial" w:hAnsi="Arial"/>
          <w:sz w:val="22"/>
        </w:rPr>
        <w:t xml:space="preserve"> valid template ready to build from the real item export; broken template still needs to be assembled — see Launch Readiness Checklist §5.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03_Pick_List_Samples/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Why it exists:</w:t>
      </w:r>
      <w:r>
        <w:rPr>
          <w:rFonts w:eastAsia="等线" w:ascii="Arial" w:cs="Arial" w:hAnsi="Arial"/>
          <w:sz w:val="22"/>
        </w:rPr>
        <w:t xml:space="preserve"> A sabotage variant of M-02 tests MAIA's handling of an unreadable/blurry pick-list scan.</w:t>
        <w:br/>
      </w:r>
      <w:r>
        <w:rPr>
          <w:rFonts w:eastAsia="等线" w:ascii="Arial" w:cs="Arial" w:hAnsi="Arial"/>
          <w:b w:val="true"/>
          <w:sz w:val="22"/>
        </w:rPr>
        <w:t>Used by:</w:t>
      </w:r>
      <w:r>
        <w:rPr>
          <w:rFonts w:eastAsia="等线" w:ascii="Arial" w:cs="Arial" w:hAnsi="Arial"/>
          <w:sz w:val="22"/>
        </w:rPr>
        <w:t xml:space="preserve"> M-02 (sabotage bonus only — not required for the core mission).</w:t>
        <w:br/>
      </w:r>
      <w:r>
        <w:rPr>
          <w:rFonts w:eastAsia="等线" w:ascii="Arial" w:cs="Arial" w:hAnsi="Arial"/>
          <w:b w:val="true"/>
          <w:sz w:val="22"/>
        </w:rPr>
        <w:t>Minimum pool:</w:t>
      </w:r>
      <w:r>
        <w:rPr>
          <w:rFonts w:eastAsia="等线" w:ascii="Arial" w:cs="Arial" w:hAnsi="Arial"/>
          <w:sz w:val="22"/>
        </w:rPr>
        <w:t xml:space="preserve"> 1 clean sample, 1 blurry/skewed sample.</w:t>
        <w:br/>
      </w:r>
      <w:r>
        <w:rPr>
          <w:rFonts w:eastAsia="等线" w:ascii="Arial" w:cs="Arial" w:hAnsi="Arial"/>
          <w:b w:val="true"/>
          <w:sz w:val="22"/>
        </w:rPr>
        <w:t>Status:</w:t>
      </w:r>
      <w:r>
        <w:rPr>
          <w:rFonts w:eastAsia="等线" w:ascii="Arial" w:cs="Arial" w:hAnsi="Arial"/>
          <w:sz w:val="22"/>
        </w:rPr>
        <w:t xml:space="preserve"> open, non-blocking — nice to have before the session, not required to run M-02 itself.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04_Payment_Slips/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Why it exists:</w:t>
      </w:r>
      <w:r>
        <w:rPr>
          <w:rFonts w:eastAsia="等线" w:ascii="Arial" w:cs="Arial" w:hAnsi="Arial"/>
          <w:sz w:val="22"/>
        </w:rPr>
        <w:t xml:space="preserve"> M-04 tests AR auto-matching, including the case where the payer's name doesn't match the invoiced customer.</w:t>
        <w:br/>
      </w:r>
      <w:r>
        <w:rPr>
          <w:rFonts w:eastAsia="等线" w:ascii="Arial" w:cs="Arial" w:hAnsi="Arial"/>
          <w:b w:val="true"/>
          <w:sz w:val="22"/>
        </w:rPr>
        <w:t>Used by:</w:t>
      </w:r>
      <w:r>
        <w:rPr>
          <w:rFonts w:eastAsia="等线" w:ascii="Arial" w:cs="Arial" w:hAnsi="Arial"/>
          <w:sz w:val="22"/>
        </w:rPr>
        <w:t xml:space="preserve"> M-04.</w:t>
        <w:br/>
      </w:r>
      <w:r>
        <w:rPr>
          <w:rFonts w:eastAsia="等线" w:ascii="Arial" w:cs="Arial" w:hAnsi="Arial"/>
          <w:b w:val="true"/>
          <w:sz w:val="22"/>
        </w:rPr>
        <w:t>Minimum pool:</w:t>
      </w:r>
      <w:r>
        <w:rPr>
          <w:rFonts w:eastAsia="等线" w:ascii="Arial" w:cs="Arial" w:hAnsi="Arial"/>
          <w:sz w:val="22"/>
        </w:rPr>
        <w:t xml:space="preserve"> 1 clean matching example, 1 payer-name-mismatch example.</w:t>
        <w:br/>
      </w:r>
      <w:r>
        <w:rPr>
          <w:rFonts w:eastAsia="等线" w:ascii="Arial" w:cs="Arial" w:hAnsi="Arial"/>
          <w:b w:val="true"/>
          <w:sz w:val="22"/>
        </w:rPr>
        <w:t>Status:</w:t>
      </w:r>
      <w:r>
        <w:rPr>
          <w:rFonts w:eastAsia="等线" w:ascii="Arial" w:cs="Arial" w:hAnsi="Arial"/>
          <w:sz w:val="22"/>
        </w:rPr>
        <w:t xml:space="preserve"> open — needs preparing before Tuesday, see Launch Readiness Checklist §3 (PA-10).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05_Customer_Purchase_Orders/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Why it exists:</w:t>
      </w:r>
      <w:r>
        <w:rPr>
          <w:rFonts w:eastAsia="等线" w:ascii="Arial" w:cs="Arial" w:hAnsi="Arial"/>
          <w:sz w:val="22"/>
        </w:rPr>
        <w:t xml:space="preserve"> M-18 tests the customer-PO-upload-and-match flow (Scope Lock AS-08) — a low-volume path used by only 3 confirmed customers.</w:t>
        <w:br/>
      </w:r>
      <w:r>
        <w:rPr>
          <w:rFonts w:eastAsia="等线" w:ascii="Arial" w:cs="Arial" w:hAnsi="Arial"/>
          <w:b w:val="true"/>
          <w:sz w:val="22"/>
        </w:rPr>
        <w:t>Used by:</w:t>
      </w:r>
      <w:r>
        <w:rPr>
          <w:rFonts w:eastAsia="等线" w:ascii="Arial" w:cs="Arial" w:hAnsi="Arial"/>
          <w:sz w:val="22"/>
        </w:rPr>
        <w:t xml:space="preserve"> M-18.</w:t>
        <w:br/>
      </w:r>
      <w:r>
        <w:rPr>
          <w:rFonts w:eastAsia="等线" w:ascii="Arial" w:cs="Arial" w:hAnsi="Arial"/>
          <w:b w:val="true"/>
          <w:sz w:val="22"/>
        </w:rPr>
        <w:t>Minimum pool:</w:t>
      </w:r>
      <w:r>
        <w:rPr>
          <w:rFonts w:eastAsia="等线" w:ascii="Arial" w:cs="Arial" w:hAnsi="Arial"/>
          <w:sz w:val="22"/>
        </w:rPr>
        <w:t xml:space="preserve"> 1 real PO, treated as a </w:t>
      </w:r>
      <w:r>
        <w:rPr>
          <w:rFonts w:eastAsia="等线" w:ascii="Arial" w:cs="Arial" w:hAnsi="Arial"/>
          <w:b w:val="true"/>
          <w:sz w:val="22"/>
        </w:rPr>
        <w:t>fixed fixture</w:t>
      </w:r>
      <w:r>
        <w:rPr>
          <w:rFonts w:eastAsia="等线" w:ascii="Arial" w:cs="Arial" w:hAnsi="Arial"/>
          <w:sz w:val="22"/>
        </w:rPr>
        <w:t xml:space="preserve"> (see below) because this mission's realism depends on knowing what an authentic PO actually looks like, not an invented one.</w:t>
        <w:br/>
      </w:r>
      <w:r>
        <w:rPr>
          <w:rFonts w:eastAsia="等线" w:ascii="Arial" w:cs="Arial" w:hAnsi="Arial"/>
          <w:b w:val="true"/>
          <w:sz w:val="22"/>
        </w:rPr>
        <w:t>Status:</w:t>
      </w:r>
      <w:r>
        <w:rPr>
          <w:rFonts w:eastAsia="等线" w:ascii="Arial" w:cs="Arial" w:hAnsi="Arial"/>
          <w:sz w:val="22"/>
        </w:rPr>
        <w:t xml:space="preserve"> resolved 2026-07-15 — "Macrofrozen Sample PO" supplied. See Launch Readiness Checklist PA-02/PA-03.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06_Special_Regression_Fixtures/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Why it's currently empty:</w:t>
      </w:r>
      <w:r>
        <w:rPr>
          <w:rFonts w:eastAsia="等线" w:ascii="Arial" w:cs="Arial" w:hAnsi="Arial"/>
          <w:sz w:val="22"/>
        </w:rPr>
        <w:t xml:space="preserve"> The one high-stakes regression risk in this account — a false "synced!" when SQL sync actually fails (Boss Fight BF-01) — is an </w:t>
      </w:r>
      <w:r>
        <w:rPr>
          <w:rFonts w:eastAsia="等线" w:ascii="Arial" w:cs="Arial" w:hAnsi="Arial"/>
          <w:b w:val="true"/>
          <w:sz w:val="22"/>
        </w:rPr>
        <w:t>environment condition</w:t>
      </w:r>
      <w:r>
        <w:rPr>
          <w:rFonts w:eastAsia="等线" w:ascii="Arial" w:cs="Arial" w:hAnsi="Arial"/>
          <w:sz w:val="22"/>
        </w:rPr>
        <w:t>, not a file. It needs to be arranged by the dev team (kill the sync connection, point at a dead endpoint) rather than supplied as a document.</w:t>
        <w:br/>
      </w:r>
      <w:r>
        <w:rPr>
          <w:rFonts w:eastAsia="等线" w:ascii="Arial" w:cs="Arial" w:hAnsi="Arial"/>
          <w:b w:val="true"/>
          <w:sz w:val="22"/>
        </w:rPr>
        <w:t>Used by:</w:t>
      </w:r>
      <w:r>
        <w:rPr>
          <w:rFonts w:eastAsia="等线" w:ascii="Arial" w:cs="Arial" w:hAnsi="Arial"/>
          <w:sz w:val="22"/>
        </w:rPr>
        <w:t xml:space="preserve"> BF-01.</w:t>
        <w:br/>
      </w:r>
      <w:r>
        <w:rPr>
          <w:rFonts w:eastAsia="等线" w:ascii="Arial" w:cs="Arial" w:hAnsi="Arial"/>
          <w:b w:val="true"/>
          <w:sz w:val="22"/>
        </w:rPr>
        <w:t>Status:</w:t>
      </w:r>
      <w:r>
        <w:rPr>
          <w:rFonts w:eastAsia="等线" w:ascii="Arial" w:cs="Arial" w:hAnsi="Arial"/>
          <w:sz w:val="22"/>
        </w:rPr>
        <w:t xml:space="preserve"> blocking — see Launch Readiness Checklist PA-04.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Input category guide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30"/>
        <w:gridCol w:w="3090"/>
        <w:gridCol w:w="1155"/>
        <w:gridCol w:w="1575"/>
        <w:gridCol w:w="1230"/>
      </w:tblGrid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Input category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Folder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Used by mission(s)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Minimum sample types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How testers choose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order messages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01_Customer_Order_Messages/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M-01, M-02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Clear / ambiguous-item / no-qty / mixed-language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Free choice of customer + item, own wording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Price update templates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02_Price_Update_Templates/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M-05, M-06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 template / broken template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Free choice of SKUs and price changes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Pick-list samples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03_Pick_List_Samples/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M-02 (sabotage)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Clean scan / blurry scan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N/A — reference samples only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Payment slips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04_Payment_Slips/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M-04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Clean match / payer-mismatch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Free choice of which invoice to match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POs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05_Customer_Purchase_Orders/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M-18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real PO (fixed)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N/A for the fixed sample; free choice for improvised variants once the format is known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Special regression fixtures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06_Special_Regression_Fixtures/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BF-01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NONE (environment condition)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N/A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Fixed fixtures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65"/>
        <w:gridCol w:w="2625"/>
        <w:gridCol w:w="915"/>
        <w:gridCol w:w="3675"/>
      </w:tblGrid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Fixture ID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Filename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Used by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Rule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FIX-01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"Macrofrozen Sample PO"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M-18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Supplied 2026-07-15, see Launch Readiness Checklist §6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Folder rules</w:t>
      </w:r>
      <w:bookmarkEnd w:id="12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 not rename fixed fixtures after the Field Guide is generated.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 not overwrite originals — create copies before cropping, blurring, or annotating.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 the client's real (already-shared) master data for customers/items; use synthetic data only where a fixture requires deliberately broken or ambiguous content.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Keep tester evidence (screenshots, logs) outside this input library — it belongs in the bug tracker.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 not create mission-specific subfolders beyond the six listed above.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See Also</w:t>
      </w:r>
      <w:bookmarkEnd w:id="13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[[MAIA_UAT_Launch_Readiness_Checklist]]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[[MAIA_UAT_Field_Guide_Play_It_Like_A_User]]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81239">
    <w:lvl>
      <w:numFmt w:val="bullet"/>
      <w:suff w:val="tab"/>
      <w:lvlText w:val="•"/>
      <w:rPr>
        <w:color w:val="3370ff"/>
      </w:rPr>
    </w:lvl>
  </w:abstractNum>
  <w:abstractNum w:abstractNumId="881240">
    <w:lvl>
      <w:numFmt w:val="bullet"/>
      <w:suff w:val="tab"/>
      <w:lvlText w:val="•"/>
      <w:rPr>
        <w:color w:val="3370ff"/>
      </w:rPr>
    </w:lvl>
  </w:abstractNum>
  <w:abstractNum w:abstractNumId="881241">
    <w:lvl>
      <w:numFmt w:val="bullet"/>
      <w:suff w:val="tab"/>
      <w:lvlText w:val="•"/>
      <w:rPr>
        <w:color w:val="3370ff"/>
      </w:rPr>
    </w:lvl>
  </w:abstractNum>
  <w:abstractNum w:abstractNumId="881242">
    <w:lvl>
      <w:numFmt w:val="bullet"/>
      <w:suff w:val="tab"/>
      <w:lvlText w:val="•"/>
      <w:rPr>
        <w:color w:val="3370ff"/>
      </w:rPr>
    </w:lvl>
  </w:abstractNum>
  <w:abstractNum w:abstractNumId="881243">
    <w:lvl>
      <w:numFmt w:val="bullet"/>
      <w:suff w:val="tab"/>
      <w:lvlText w:val="•"/>
      <w:rPr>
        <w:color w:val="3370ff"/>
      </w:rPr>
    </w:lvl>
  </w:abstractNum>
  <w:abstractNum w:abstractNumId="881244">
    <w:lvl>
      <w:numFmt w:val="bullet"/>
      <w:suff w:val="tab"/>
      <w:lvlText w:val="•"/>
      <w:rPr>
        <w:color w:val="3370ff"/>
      </w:rPr>
    </w:lvl>
  </w:abstractNum>
  <w:abstractNum w:abstractNumId="881245">
    <w:lvl>
      <w:numFmt w:val="bullet"/>
      <w:suff w:val="tab"/>
      <w:lvlText w:val="•"/>
      <w:rPr>
        <w:color w:val="3370ff"/>
      </w:rPr>
    </w:lvl>
  </w:abstractNum>
  <w:abstractNum w:abstractNumId="881246">
    <w:lvl>
      <w:numFmt w:val="bullet"/>
      <w:suff w:val="tab"/>
      <w:lvlText w:val="•"/>
      <w:rPr>
        <w:color w:val="3370ff"/>
      </w:rPr>
    </w:lvl>
  </w:abstractNum>
  <w:abstractNum w:abstractNumId="881247">
    <w:lvl>
      <w:numFmt w:val="bullet"/>
      <w:suff w:val="tab"/>
      <w:lvlText w:val="•"/>
      <w:rPr>
        <w:color w:val="3370ff"/>
      </w:rPr>
    </w:lvl>
  </w:abstractNum>
  <w:abstractNum w:abstractNumId="881248">
    <w:lvl>
      <w:numFmt w:val="bullet"/>
      <w:suff w:val="tab"/>
      <w:lvlText w:val="•"/>
      <w:rPr>
        <w:color w:val="3370ff"/>
      </w:rPr>
    </w:lvl>
  </w:abstractNum>
  <w:abstractNum w:abstractNumId="881249">
    <w:lvl>
      <w:numFmt w:val="bullet"/>
      <w:suff w:val="tab"/>
      <w:lvlText w:val="•"/>
      <w:rPr>
        <w:color w:val="3370ff"/>
      </w:rPr>
    </w:lvl>
  </w:abstractNum>
  <w:num w:numId="1">
    <w:abstractNumId w:val="881239"/>
  </w:num>
  <w:num w:numId="2">
    <w:abstractNumId w:val="881240"/>
  </w:num>
  <w:num w:numId="3">
    <w:abstractNumId w:val="881241"/>
  </w:num>
  <w:num w:numId="4">
    <w:abstractNumId w:val="881242"/>
  </w:num>
  <w:num w:numId="5">
    <w:abstractNumId w:val="881243"/>
  </w:num>
  <w:num w:numId="6">
    <w:abstractNumId w:val="881244"/>
  </w:num>
  <w:num w:numId="7">
    <w:abstractNumId w:val="881245"/>
  </w:num>
  <w:num w:numId="8">
    <w:abstractNumId w:val="881246"/>
  </w:num>
  <w:num w:numId="9">
    <w:abstractNumId w:val="881247"/>
  </w:num>
  <w:num w:numId="10">
    <w:abstractNumId w:val="881248"/>
  </w:num>
  <w:num w:numId="11">
    <w:abstractNumId w:val="88124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eg69120xnei.sg.larksuite.com/docx/NKJLdn92WoqJirxoS3mlAMjegaf" TargetMode="External" Type="http://schemas.openxmlformats.org/officeDocument/2006/relationships/hyperlink"/><Relationship Id="rId5" Target="numbering.xml" Type="http://schemas.openxmlformats.org/officeDocument/2006/relationships/numbering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2026-08-06T17:54:40Z</dcterms:created>
  <dc:creator>Apache POI</dc:creator>
</cp:coreProperties>
</file>