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CDE" w:rsidRDefault="00F17CDE">
      <w:pPr>
        <w:widowControl w:val="0"/>
        <w:rPr>
          <w:noProof w:val="0"/>
          <w:sz w:val="24"/>
          <w:szCs w:val="24"/>
        </w:rPr>
      </w:pPr>
      <w:bookmarkStart w:id="0" w:name="_GoBack"/>
      <w:bookmarkEnd w:id="0"/>
    </w:p>
    <w:p w:rsidR="00F17CDE" w:rsidRDefault="00F17CDE"/>
    <w:p w:rsidR="00F17CDE" w:rsidRDefault="00D72563" w:rsidP="00480D49">
      <w:pPr>
        <w:widowControl w:val="0"/>
        <w:ind w:left="1530"/>
      </w:pPr>
      <w:r>
        <w:drawing>
          <wp:inline distT="0" distB="0" distL="0" distR="0">
            <wp:extent cx="36576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CDE" w:rsidRDefault="00F17CDE">
      <w:pPr>
        <w:widowControl w:val="0"/>
      </w:pPr>
    </w:p>
    <w:p w:rsidR="00F17CDE" w:rsidRDefault="00F17CDE">
      <w:pPr>
        <w:widowControl w:val="0"/>
      </w:pPr>
    </w:p>
    <w:p w:rsidR="00F17CDE" w:rsidRDefault="00F17CDE">
      <w:pPr>
        <w:widowControl w:val="0"/>
      </w:pPr>
    </w:p>
    <w:p w:rsidR="00F17CDE" w:rsidRPr="00480D49" w:rsidRDefault="00480D49" w:rsidP="00480D49">
      <w:pPr>
        <w:widowControl w:val="0"/>
        <w:jc w:val="center"/>
        <w:rPr>
          <w:b/>
        </w:rPr>
      </w:pPr>
      <w:r w:rsidRPr="00480D49">
        <w:rPr>
          <w:b/>
          <w:sz w:val="32"/>
        </w:rPr>
        <w:t xml:space="preserve">RSDS </w:t>
      </w:r>
      <w:r>
        <w:rPr>
          <w:b/>
          <w:sz w:val="32"/>
        </w:rPr>
        <w:t xml:space="preserve">Matlab </w:t>
      </w:r>
      <w:r w:rsidRPr="00480D49">
        <w:rPr>
          <w:b/>
          <w:sz w:val="32"/>
        </w:rPr>
        <w:t>GUI Project</w:t>
      </w:r>
    </w:p>
    <w:p w:rsidR="00F17CDE" w:rsidRDefault="00F17CDE">
      <w:pPr>
        <w:widowControl w:val="0"/>
      </w:pPr>
    </w:p>
    <w:p w:rsidR="00F17CDE" w:rsidRDefault="00F17CDE">
      <w:pPr>
        <w:widowControl w:val="0"/>
      </w:pPr>
    </w:p>
    <w:p w:rsidR="00F17CDE" w:rsidRDefault="00F17CDE" w:rsidP="00480D49">
      <w:pPr>
        <w:widowControl w:val="0"/>
        <w:jc w:val="center"/>
        <w:rPr>
          <w:b/>
          <w:bCs/>
        </w:rPr>
      </w:pPr>
      <w:r>
        <w:rPr>
          <w:b/>
          <w:bCs/>
        </w:rPr>
        <w:t>Glossary of Terms and Definitions</w:t>
      </w:r>
    </w:p>
    <w:p w:rsidR="00F17CDE" w:rsidRDefault="00F17CDE">
      <w:pPr>
        <w:widowControl w:val="0"/>
        <w:rPr>
          <w:b/>
          <w:bCs/>
        </w:rPr>
      </w:pPr>
    </w:p>
    <w:p w:rsidR="00F17CDE" w:rsidRDefault="00F17CDE">
      <w:pPr>
        <w:widowControl w:val="0"/>
        <w:rPr>
          <w:b/>
          <w:bCs/>
        </w:rPr>
      </w:pPr>
    </w:p>
    <w:p w:rsidR="00F17CDE" w:rsidRDefault="00F17CDE">
      <w:pPr>
        <w:widowControl w:val="0"/>
        <w:rPr>
          <w:b/>
          <w:bCs/>
        </w:rPr>
      </w:pPr>
    </w:p>
    <w:p w:rsidR="006D61A5" w:rsidRDefault="006D61A5">
      <w:pPr>
        <w:widowControl w:val="0"/>
      </w:pPr>
    </w:p>
    <w:p w:rsidR="00F17CDE" w:rsidRDefault="0085210C" w:rsidP="0085210C">
      <w:pPr>
        <w:pStyle w:val="Heading1"/>
      </w:pPr>
      <w:r>
        <w:t>Definitions</w:t>
      </w:r>
    </w:p>
    <w:tbl>
      <w:tblPr>
        <w:tblStyle w:val="TableGrid"/>
        <w:tblpPr w:leftFromText="180" w:rightFromText="180" w:vertAnchor="text" w:horzAnchor="margin" w:tblpX="108" w:tblpY="445"/>
        <w:tblW w:w="0" w:type="auto"/>
        <w:tblLook w:val="04A0" w:firstRow="1" w:lastRow="0" w:firstColumn="1" w:lastColumn="0" w:noHBand="0" w:noVBand="1"/>
      </w:tblPr>
      <w:tblGrid>
        <w:gridCol w:w="1728"/>
        <w:gridCol w:w="7780"/>
      </w:tblGrid>
      <w:tr w:rsidR="00414BEC" w:rsidTr="00414BEC">
        <w:tc>
          <w:tcPr>
            <w:tcW w:w="1728" w:type="dxa"/>
            <w:tcBorders>
              <w:bottom w:val="double" w:sz="4" w:space="0" w:color="auto"/>
            </w:tcBorders>
            <w:vAlign w:val="bottom"/>
          </w:tcPr>
          <w:p w:rsidR="00414BEC" w:rsidRPr="00414BEC" w:rsidRDefault="00414BEC" w:rsidP="00414BEC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Abbreviation</w:t>
            </w:r>
          </w:p>
        </w:tc>
        <w:tc>
          <w:tcPr>
            <w:tcW w:w="7780" w:type="dxa"/>
            <w:tcBorders>
              <w:bottom w:val="double" w:sz="4" w:space="0" w:color="auto"/>
            </w:tcBorders>
            <w:vAlign w:val="bottom"/>
          </w:tcPr>
          <w:p w:rsidR="00414BEC" w:rsidRPr="00414BEC" w:rsidRDefault="00414BEC" w:rsidP="00414BEC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414BEC">
              <w:rPr>
                <w:rFonts w:ascii="Calibri" w:hAnsi="Calibri"/>
                <w:b/>
                <w:color w:val="000000"/>
                <w:sz w:val="22"/>
                <w:szCs w:val="22"/>
              </w:rPr>
              <w:t>Description</w:t>
            </w:r>
          </w:p>
        </w:tc>
      </w:tr>
      <w:tr w:rsidR="00414BEC" w:rsidTr="00414BEC">
        <w:tc>
          <w:tcPr>
            <w:tcW w:w="1728" w:type="dxa"/>
            <w:tcBorders>
              <w:top w:val="double" w:sz="4" w:space="0" w:color="auto"/>
            </w:tcBorders>
            <w:vAlign w:val="center"/>
          </w:tcPr>
          <w:p w:rsidR="00414BEC" w:rsidRDefault="00414BEC" w:rsidP="00414BE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BLIS</w:t>
            </w:r>
          </w:p>
        </w:tc>
        <w:tc>
          <w:tcPr>
            <w:tcW w:w="7780" w:type="dxa"/>
            <w:tcBorders>
              <w:top w:val="double" w:sz="4" w:space="0" w:color="auto"/>
            </w:tcBorders>
            <w:vAlign w:val="center"/>
          </w:tcPr>
          <w:p w:rsidR="00414BEC" w:rsidRDefault="00414BEC" w:rsidP="00414B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Blind Spot Detection System</w:t>
            </w:r>
          </w:p>
        </w:tc>
      </w:tr>
      <w:tr w:rsidR="00414BEC" w:rsidTr="00414BEC">
        <w:tc>
          <w:tcPr>
            <w:tcW w:w="1728" w:type="dxa"/>
            <w:vAlign w:val="center"/>
          </w:tcPr>
          <w:p w:rsidR="00414BEC" w:rsidRDefault="00414BEC" w:rsidP="00414BE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BSD</w:t>
            </w:r>
          </w:p>
        </w:tc>
        <w:tc>
          <w:tcPr>
            <w:tcW w:w="7780" w:type="dxa"/>
            <w:vAlign w:val="center"/>
          </w:tcPr>
          <w:p w:rsidR="00414BEC" w:rsidRDefault="00414BEC" w:rsidP="00414B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Blind Spot Detection - A function that detects object vehicles in the blind spot zone.</w:t>
            </w:r>
          </w:p>
        </w:tc>
      </w:tr>
      <w:tr w:rsidR="00414BEC" w:rsidTr="00414BEC">
        <w:tc>
          <w:tcPr>
            <w:tcW w:w="1728" w:type="dxa"/>
            <w:vAlign w:val="center"/>
          </w:tcPr>
          <w:p w:rsidR="00414BEC" w:rsidRDefault="00414BEC" w:rsidP="00414BE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BSZ</w:t>
            </w:r>
          </w:p>
        </w:tc>
        <w:tc>
          <w:tcPr>
            <w:tcW w:w="7780" w:type="dxa"/>
            <w:vAlign w:val="center"/>
          </w:tcPr>
          <w:p w:rsidR="00414BEC" w:rsidRDefault="00414BEC" w:rsidP="00414B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Blind Spot Zone - The zone where the blind spot detection system shall give an alert for a valid object.</w:t>
            </w:r>
          </w:p>
        </w:tc>
      </w:tr>
      <w:tr w:rsidR="00414BEC" w:rsidTr="00414BEC">
        <w:tc>
          <w:tcPr>
            <w:tcW w:w="1728" w:type="dxa"/>
            <w:vAlign w:val="center"/>
          </w:tcPr>
          <w:p w:rsidR="00414BEC" w:rsidRDefault="00414BEC" w:rsidP="00414BE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CVW</w:t>
            </w:r>
          </w:p>
        </w:tc>
        <w:tc>
          <w:tcPr>
            <w:tcW w:w="7780" w:type="dxa"/>
            <w:vAlign w:val="center"/>
          </w:tcPr>
          <w:p w:rsidR="00414BEC" w:rsidRDefault="00414BEC" w:rsidP="00414B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Closing Vehicle Warning See FA CVW-:Req24v</w:t>
            </w:r>
          </w:p>
        </w:tc>
      </w:tr>
      <w:tr w:rsidR="00414BEC" w:rsidTr="00414BEC">
        <w:tc>
          <w:tcPr>
            <w:tcW w:w="1728" w:type="dxa"/>
            <w:vAlign w:val="center"/>
          </w:tcPr>
          <w:p w:rsidR="00414BEC" w:rsidRDefault="00414BEC" w:rsidP="00414BE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Host, Ego, or Subject Vehicle</w:t>
            </w:r>
          </w:p>
        </w:tc>
        <w:tc>
          <w:tcPr>
            <w:tcW w:w="7780" w:type="dxa"/>
            <w:vAlign w:val="center"/>
          </w:tcPr>
          <w:p w:rsidR="00414BEC" w:rsidRDefault="00414BEC" w:rsidP="00414B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The Host, Ego, or Subject vehicle is your vehicle in which the RSDS system is installed</w:t>
            </w:r>
          </w:p>
        </w:tc>
      </w:tr>
      <w:tr w:rsidR="00414BEC" w:rsidTr="00414BEC">
        <w:tc>
          <w:tcPr>
            <w:tcW w:w="1728" w:type="dxa"/>
            <w:vAlign w:val="center"/>
          </w:tcPr>
          <w:p w:rsidR="00414BEC" w:rsidRDefault="00414BEC" w:rsidP="00414BE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FOV</w:t>
            </w:r>
          </w:p>
        </w:tc>
        <w:tc>
          <w:tcPr>
            <w:tcW w:w="7780" w:type="dxa"/>
            <w:vAlign w:val="center"/>
          </w:tcPr>
          <w:p w:rsidR="00414BEC" w:rsidRDefault="00414BEC" w:rsidP="00414B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Field Of View The active view of the sensor that the LCMA system uses.</w:t>
            </w:r>
          </w:p>
        </w:tc>
      </w:tr>
      <w:tr w:rsidR="00414BEC" w:rsidTr="00414BEC">
        <w:tc>
          <w:tcPr>
            <w:tcW w:w="1728" w:type="dxa"/>
            <w:vAlign w:val="center"/>
          </w:tcPr>
          <w:p w:rsidR="00414BEC" w:rsidRDefault="00414BEC" w:rsidP="00414BE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FTP</w:t>
            </w:r>
          </w:p>
        </w:tc>
        <w:tc>
          <w:tcPr>
            <w:tcW w:w="7780" w:type="dxa"/>
            <w:vAlign w:val="center"/>
          </w:tcPr>
          <w:p w:rsidR="00414BEC" w:rsidRDefault="00414BEC" w:rsidP="00414B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Functional Test Procedure</w:t>
            </w:r>
          </w:p>
        </w:tc>
      </w:tr>
      <w:tr w:rsidR="00414BEC" w:rsidTr="00414BEC">
        <w:tc>
          <w:tcPr>
            <w:tcW w:w="1728" w:type="dxa"/>
            <w:vAlign w:val="center"/>
          </w:tcPr>
          <w:p w:rsidR="00414BEC" w:rsidRDefault="00414BEC" w:rsidP="00414BE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LCMA</w:t>
            </w:r>
          </w:p>
        </w:tc>
        <w:tc>
          <w:tcPr>
            <w:tcW w:w="7780" w:type="dxa"/>
            <w:vAlign w:val="center"/>
          </w:tcPr>
          <w:p w:rsidR="00414BEC" w:rsidRDefault="00414BEC" w:rsidP="00414B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Lane Change and Merge Assist</w:t>
            </w:r>
          </w:p>
        </w:tc>
      </w:tr>
      <w:tr w:rsidR="00414BEC" w:rsidTr="00414BEC">
        <w:tc>
          <w:tcPr>
            <w:tcW w:w="1728" w:type="dxa"/>
            <w:vAlign w:val="center"/>
          </w:tcPr>
          <w:p w:rsidR="00414BEC" w:rsidRDefault="00414BEC" w:rsidP="00414BE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LH</w:t>
            </w:r>
          </w:p>
        </w:tc>
        <w:tc>
          <w:tcPr>
            <w:tcW w:w="7780" w:type="dxa"/>
            <w:vAlign w:val="center"/>
          </w:tcPr>
          <w:p w:rsidR="00414BEC" w:rsidRDefault="00414BEC" w:rsidP="00414B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Left Hand</w:t>
            </w:r>
          </w:p>
        </w:tc>
      </w:tr>
      <w:tr w:rsidR="00414BEC" w:rsidTr="00414BEC">
        <w:tc>
          <w:tcPr>
            <w:tcW w:w="1728" w:type="dxa"/>
            <w:vAlign w:val="center"/>
          </w:tcPr>
          <w:p w:rsidR="00414BEC" w:rsidRDefault="00414BEC" w:rsidP="00414BE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RH</w:t>
            </w:r>
          </w:p>
        </w:tc>
        <w:tc>
          <w:tcPr>
            <w:tcW w:w="7780" w:type="dxa"/>
            <w:vAlign w:val="center"/>
          </w:tcPr>
          <w:p w:rsidR="00414BEC" w:rsidRDefault="00414BEC" w:rsidP="00414B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Right Hand</w:t>
            </w:r>
          </w:p>
        </w:tc>
      </w:tr>
      <w:tr w:rsidR="00495A93" w:rsidTr="00414BEC">
        <w:tc>
          <w:tcPr>
            <w:tcW w:w="1728" w:type="dxa"/>
            <w:vAlign w:val="center"/>
          </w:tcPr>
          <w:p w:rsidR="00495A93" w:rsidRDefault="00495A93" w:rsidP="00414BE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RSDS</w:t>
            </w:r>
          </w:p>
        </w:tc>
        <w:tc>
          <w:tcPr>
            <w:tcW w:w="7780" w:type="dxa"/>
            <w:vAlign w:val="center"/>
          </w:tcPr>
          <w:p w:rsidR="00495A93" w:rsidRDefault="00495A93" w:rsidP="00414B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Rear Side Driver Support</w:t>
            </w:r>
          </w:p>
        </w:tc>
      </w:tr>
      <w:tr w:rsidR="00414BEC" w:rsidTr="00414BEC">
        <w:tc>
          <w:tcPr>
            <w:tcW w:w="1728" w:type="dxa"/>
            <w:vAlign w:val="center"/>
          </w:tcPr>
          <w:p w:rsidR="00414BEC" w:rsidRDefault="00414BEC" w:rsidP="00414BE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TBD</w:t>
            </w:r>
          </w:p>
        </w:tc>
        <w:tc>
          <w:tcPr>
            <w:tcW w:w="7780" w:type="dxa"/>
            <w:vAlign w:val="center"/>
          </w:tcPr>
          <w:p w:rsidR="00414BEC" w:rsidRDefault="00414BEC" w:rsidP="00414B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 Be Defined</w:t>
            </w:r>
          </w:p>
        </w:tc>
      </w:tr>
      <w:tr w:rsidR="00414BEC" w:rsidTr="00414BEC">
        <w:tc>
          <w:tcPr>
            <w:tcW w:w="1728" w:type="dxa"/>
            <w:vAlign w:val="center"/>
          </w:tcPr>
          <w:p w:rsidR="00414BEC" w:rsidRDefault="00414BEC" w:rsidP="00414BE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Target or Object Vehicle</w:t>
            </w:r>
          </w:p>
        </w:tc>
        <w:tc>
          <w:tcPr>
            <w:tcW w:w="7780" w:type="dxa"/>
            <w:vAlign w:val="center"/>
          </w:tcPr>
          <w:p w:rsidR="00414BEC" w:rsidRDefault="00414BEC" w:rsidP="00414B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The Target or Object vehicle is the vehicle that should be seen by the RSDS system</w:t>
            </w:r>
          </w:p>
        </w:tc>
      </w:tr>
      <w:tr w:rsidR="00414BEC" w:rsidTr="00414BEC">
        <w:tc>
          <w:tcPr>
            <w:tcW w:w="1728" w:type="dxa"/>
            <w:vAlign w:val="center"/>
          </w:tcPr>
          <w:p w:rsidR="00414BEC" w:rsidRDefault="00414BEC" w:rsidP="00414BE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TTC</w:t>
            </w:r>
          </w:p>
        </w:tc>
        <w:tc>
          <w:tcPr>
            <w:tcW w:w="7780" w:type="dxa"/>
            <w:vAlign w:val="center"/>
          </w:tcPr>
          <w:p w:rsidR="00414BEC" w:rsidRDefault="00414BEC" w:rsidP="00414B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Time To Collision</w:t>
            </w:r>
          </w:p>
        </w:tc>
      </w:tr>
      <w:tr w:rsidR="00414BEC" w:rsidTr="00414BEC">
        <w:tc>
          <w:tcPr>
            <w:tcW w:w="1728" w:type="dxa"/>
            <w:vAlign w:val="center"/>
          </w:tcPr>
          <w:p w:rsidR="00414BEC" w:rsidRDefault="00414BEC" w:rsidP="00414BE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VRU</w:t>
            </w:r>
          </w:p>
        </w:tc>
        <w:tc>
          <w:tcPr>
            <w:tcW w:w="7780" w:type="dxa"/>
            <w:vAlign w:val="center"/>
          </w:tcPr>
          <w:p w:rsidR="00414BEC" w:rsidRDefault="00414BEC" w:rsidP="00414B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Vulnerable Road User</w:t>
            </w:r>
          </w:p>
        </w:tc>
      </w:tr>
    </w:tbl>
    <w:p w:rsidR="00414BEC" w:rsidRDefault="00414BEC">
      <w:pPr>
        <w:widowControl w:val="0"/>
      </w:pPr>
    </w:p>
    <w:p w:rsidR="0085210C" w:rsidRDefault="0085210C">
      <w:pPr>
        <w:pStyle w:val="Heading3"/>
      </w:pPr>
    </w:p>
    <w:p w:rsidR="00F17CDE" w:rsidRDefault="00F17CDE" w:rsidP="0085210C">
      <w:pPr>
        <w:pStyle w:val="Heading3"/>
        <w:rPr>
          <w:b/>
          <w:sz w:val="28"/>
          <w:szCs w:val="28"/>
        </w:rPr>
      </w:pPr>
      <w:r w:rsidRPr="0085210C">
        <w:rPr>
          <w:b/>
          <w:sz w:val="28"/>
          <w:szCs w:val="28"/>
        </w:rPr>
        <w:t>Vehicle Coordinate System</w:t>
      </w:r>
    </w:p>
    <w:p w:rsidR="0085210C" w:rsidRPr="0085210C" w:rsidRDefault="0085210C" w:rsidP="0085210C"/>
    <w:p w:rsidR="00F17CDE" w:rsidRDefault="00F17CDE">
      <w:r>
        <w:t>The origin of the Vehicle Coordinate System (VCS) is the center of the front bumper of the</w:t>
      </w:r>
      <w:r w:rsidR="00414BEC">
        <w:t xml:space="preserve"> host</w:t>
      </w:r>
      <w:r>
        <w:t xml:space="preserve"> vehicle.  Object measurements are reported in Cartesian coordinates located on a straight line X (Longitudinal) and Y (Lateral) axes.  Positive x values</w:t>
      </w:r>
      <w:r w:rsidR="00495A93">
        <w:t xml:space="preserve"> are</w:t>
      </w:r>
      <w:r>
        <w:t xml:space="preserve"> forward </w:t>
      </w:r>
      <w:r w:rsidR="00495A93">
        <w:t>from the vehicle origin (front bumper)</w:t>
      </w:r>
      <w:r>
        <w:t xml:space="preserve"> and positive y values </w:t>
      </w:r>
      <w:r w:rsidR="00495A93">
        <w:lastRenderedPageBreak/>
        <w:t>are rightward from the vehicle center</w:t>
      </w:r>
      <w:r>
        <w:t>.  Angles clockwise from the x-axis are positive and angles counter-clockwise from the x-axis are negative.</w:t>
      </w:r>
    </w:p>
    <w:p w:rsidR="00F17CDE" w:rsidRDefault="00F17CDE">
      <w:pPr>
        <w:widowControl w:val="0"/>
      </w:pPr>
    </w:p>
    <w:p w:rsidR="00F17CDE" w:rsidRDefault="00F17CDE">
      <w:r>
        <w:t xml:space="preserve">The figure below shows the position of an object track </w:t>
      </w:r>
      <w:r w:rsidR="00495A93">
        <w:t xml:space="preserve">behind a vehicle </w:t>
      </w:r>
      <w:r>
        <w:t>with respect to the vehicle coordinate system.</w:t>
      </w:r>
    </w:p>
    <w:p w:rsidR="00F17CDE" w:rsidRDefault="00F17CDE">
      <w:pPr>
        <w:widowControl w:val="0"/>
      </w:pPr>
    </w:p>
    <w:p w:rsidR="00F17CDE" w:rsidRDefault="00F17CDE">
      <w:r>
        <w:rPr>
          <w:b/>
          <w:bCs/>
        </w:rPr>
        <w:t>Figure 1.3.1</w:t>
      </w:r>
      <w:r>
        <w:rPr>
          <w:rFonts w:ascii="MS UI Gothic" w:eastAsia="MS UI Gothic" w:hAnsi="MS UI Gothic" w:cs="MS UI Gothic" w:hint="eastAsia"/>
          <w:b/>
          <w:bCs/>
        </w:rPr>
        <w:t>‑</w:t>
      </w:r>
      <w:r>
        <w:rPr>
          <w:b/>
          <w:bCs/>
        </w:rPr>
        <w:t>1</w:t>
      </w:r>
      <w:r>
        <w:t>: Vehicle Coordinate System</w:t>
      </w:r>
    </w:p>
    <w:p w:rsidR="00F17CDE" w:rsidRDefault="00F17CDE">
      <w:pPr>
        <w:widowControl w:val="0"/>
      </w:pPr>
    </w:p>
    <w:p w:rsidR="00F17CDE" w:rsidRDefault="0085210C">
      <w:pPr>
        <w:widowControl w:val="0"/>
        <w:ind w:left="360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04770" wp14:editId="50E177F1">
                <wp:simplePos x="0" y="0"/>
                <wp:positionH relativeFrom="column">
                  <wp:posOffset>1105535</wp:posOffset>
                </wp:positionH>
                <wp:positionV relativeFrom="paragraph">
                  <wp:posOffset>2145361</wp:posOffset>
                </wp:positionV>
                <wp:extent cx="2867025" cy="70485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704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4BEC" w:rsidRPr="00414BEC" w:rsidRDefault="00414BEC" w:rsidP="00414BEC">
                            <w:pPr>
                              <w:widowControl w:val="0"/>
                              <w:ind w:left="360"/>
                              <w:jc w:val="center"/>
                              <w:rPr>
                                <w:b/>
                                <w:sz w:val="40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14BEC">
                              <w:rPr>
                                <w:b/>
                                <w:sz w:val="40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87.05pt;margin-top:168.95pt;width:225.75pt;height:55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" filled="f" stroked="f">
                <v:fill o:detectmouseclick="t"/>
                <v:textbox style="mso-fit-shape-to-text:t">
                  <w:txbxContent>
                    <w:p w:rsidR="00414BEC" w:rsidRPr="00414BEC" w:rsidRDefault="00414BEC" w:rsidP="00414BEC">
                      <w:pPr>
                        <w:widowControl w:val="0"/>
                        <w:ind w:left="360"/>
                        <w:jc w:val="center"/>
                        <w:rPr>
                          <w:b/>
                          <w:sz w:val="40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414BEC">
                        <w:rPr>
                          <w:b/>
                          <w:sz w:val="40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083766" wp14:editId="404235DF">
                <wp:simplePos x="0" y="0"/>
                <wp:positionH relativeFrom="column">
                  <wp:posOffset>714375</wp:posOffset>
                </wp:positionH>
                <wp:positionV relativeFrom="paragraph">
                  <wp:posOffset>1467982</wp:posOffset>
                </wp:positionV>
                <wp:extent cx="2867025" cy="70485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704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95A93" w:rsidRPr="00414BEC" w:rsidRDefault="00495A93" w:rsidP="00495A93">
                            <w:pPr>
                              <w:widowControl w:val="0"/>
                              <w:ind w:left="360"/>
                              <w:jc w:val="center"/>
                              <w:rPr>
                                <w:b/>
                                <w:sz w:val="40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0,0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7" type="#_x0000_t202" style="position:absolute;left:0;text-align:left;margin-left:56.25pt;margin-top:115.6pt;width:225.75pt;height:55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" filled="f" stroked="f">
                <v:fill o:detectmouseclick="t"/>
                <v:textbox style="mso-fit-shape-to-text:t">
                  <w:txbxContent>
                    <w:p w:rsidR="00495A93" w:rsidRPr="00414BEC" w:rsidRDefault="00495A93" w:rsidP="00495A93">
                      <w:pPr>
                        <w:widowControl w:val="0"/>
                        <w:ind w:left="360"/>
                        <w:jc w:val="center"/>
                        <w:rPr>
                          <w:b/>
                          <w:sz w:val="40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sz w:val="40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0,0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19828E" wp14:editId="38B2538F">
                <wp:simplePos x="0" y="0"/>
                <wp:positionH relativeFrom="column">
                  <wp:posOffset>1860881</wp:posOffset>
                </wp:positionH>
                <wp:positionV relativeFrom="paragraph">
                  <wp:posOffset>4161790</wp:posOffset>
                </wp:positionV>
                <wp:extent cx="2867025" cy="70485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704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95A93" w:rsidRPr="00414BEC" w:rsidRDefault="00495A93" w:rsidP="00495A93">
                            <w:pPr>
                              <w:widowControl w:val="0"/>
                              <w:ind w:left="360"/>
                              <w:jc w:val="center"/>
                              <w:rPr>
                                <w:b/>
                                <w:sz w:val="40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-x,+y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8" type="#_x0000_t202" style="position:absolute;left:0;text-align:left;margin-left:146.55pt;margin-top:327.7pt;width:225.75pt;height:55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" filled="f" stroked="f">
                <v:fill o:detectmouseclick="t"/>
                <v:textbox style="mso-fit-shape-to-text:t">
                  <w:txbxContent>
                    <w:p w:rsidR="00495A93" w:rsidRPr="00414BEC" w:rsidRDefault="00495A93" w:rsidP="00495A93">
                      <w:pPr>
                        <w:widowControl w:val="0"/>
                        <w:ind w:left="360"/>
                        <w:jc w:val="center"/>
                        <w:rPr>
                          <w:b/>
                          <w:sz w:val="40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sz w:val="40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-x</w:t>
                      </w:r>
                      <w:r>
                        <w:rPr>
                          <w:b/>
                          <w:sz w:val="40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,</w:t>
                      </w:r>
                      <w:r>
                        <w:rPr>
                          <w:b/>
                          <w:sz w:val="40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+y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3C63DA" wp14:editId="23CF5FF0">
                <wp:simplePos x="0" y="0"/>
                <wp:positionH relativeFrom="column">
                  <wp:posOffset>1606881</wp:posOffset>
                </wp:positionH>
                <wp:positionV relativeFrom="paragraph">
                  <wp:posOffset>4600575</wp:posOffset>
                </wp:positionV>
                <wp:extent cx="2867025" cy="70485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704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4BEC" w:rsidRPr="00414BEC" w:rsidRDefault="00414BEC" w:rsidP="00414BEC">
                            <w:pPr>
                              <w:widowControl w:val="0"/>
                              <w:ind w:left="360"/>
                              <w:jc w:val="center"/>
                              <w:rPr>
                                <w:b/>
                                <w:sz w:val="40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9" type="#_x0000_t202" style="position:absolute;left:0;text-align:left;margin-left:126.55pt;margin-top:362.25pt;width:225.75pt;height:55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" filled="f" stroked="f">
                <v:fill o:detectmouseclick="t"/>
                <v:textbox style="mso-fit-shape-to-text:t">
                  <w:txbxContent>
                    <w:p w:rsidR="00414BEC" w:rsidRPr="00414BEC" w:rsidRDefault="00414BEC" w:rsidP="00414BEC">
                      <w:pPr>
                        <w:widowControl w:val="0"/>
                        <w:ind w:left="360"/>
                        <w:jc w:val="center"/>
                        <w:rPr>
                          <w:b/>
                          <w:sz w:val="40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sz w:val="40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D72563">
        <w:drawing>
          <wp:inline distT="0" distB="0" distL="0" distR="0" wp14:anchorId="14AEEC30" wp14:editId="15A7B7C5">
            <wp:extent cx="2558289" cy="62894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12" cy="6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CDE" w:rsidRDefault="00F17CDE">
      <w:pPr>
        <w:widowControl w:val="0"/>
        <w:ind w:left="360"/>
      </w:pPr>
    </w:p>
    <w:p w:rsidR="00F17CDE" w:rsidRDefault="00F17CDE">
      <w:pPr>
        <w:widowControl w:val="0"/>
        <w:ind w:left="360"/>
      </w:pPr>
    </w:p>
    <w:p w:rsidR="00F17CDE" w:rsidRDefault="00F17CDE">
      <w:pPr>
        <w:widowControl w:val="0"/>
      </w:pPr>
    </w:p>
    <w:p w:rsidR="00F17CDE" w:rsidRDefault="00F17CDE">
      <w:pPr>
        <w:widowControl w:val="0"/>
      </w:pPr>
    </w:p>
    <w:p w:rsidR="00F17CDE" w:rsidRPr="0085210C" w:rsidRDefault="00F17CDE">
      <w:pPr>
        <w:pStyle w:val="Heading3"/>
        <w:rPr>
          <w:b/>
          <w:sz w:val="28"/>
          <w:szCs w:val="28"/>
        </w:rPr>
      </w:pPr>
      <w:r w:rsidRPr="0085210C">
        <w:rPr>
          <w:b/>
          <w:sz w:val="28"/>
          <w:szCs w:val="28"/>
        </w:rPr>
        <w:lastRenderedPageBreak/>
        <w:t>Detection Zones</w:t>
      </w:r>
    </w:p>
    <w:p w:rsidR="00F17CDE" w:rsidRDefault="00495A93">
      <w:r>
        <w:t>Two zones are defined for the RSDS system: the BLIS and CVW zones.</w:t>
      </w:r>
      <w:r w:rsidR="00F17CDE">
        <w:t xml:space="preserve"> The diagram below show</w:t>
      </w:r>
      <w:r>
        <w:t>s the defined zones when the host</w:t>
      </w:r>
      <w:r w:rsidR="00F17CDE">
        <w:t xml:space="preserve"> vehicle is in a forward drive gear.  The zones are defined to cover regions surrounding the </w:t>
      </w:r>
      <w:r w:rsidR="00215982">
        <w:t>host</w:t>
      </w:r>
      <w:r w:rsidR="00F17CDE">
        <w:t xml:space="preserve"> vehicle.  </w:t>
      </w:r>
    </w:p>
    <w:p w:rsidR="00215982" w:rsidRDefault="00215982"/>
    <w:p w:rsidR="00215982" w:rsidRDefault="00215982"/>
    <w:p w:rsidR="00495A93" w:rsidRDefault="0085210C" w:rsidP="00495A93">
      <w:pPr>
        <w:widowControl w:val="0"/>
        <w:rPr>
          <w:b/>
          <w:bCs/>
        </w:rPr>
      </w:pPr>
      <w:r>
        <w:rPr>
          <w:b/>
          <w:bCs/>
        </w:rPr>
        <w:t>BLIS Zone</w:t>
      </w:r>
    </w:p>
    <w:p w:rsidR="00215982" w:rsidRDefault="00215982" w:rsidP="00495A93">
      <w:pPr>
        <w:widowControl w:val="0"/>
        <w:rPr>
          <w:b/>
          <w:bCs/>
        </w:rPr>
      </w:pPr>
    </w:p>
    <w:p w:rsidR="00215982" w:rsidRDefault="00215982" w:rsidP="00495A93">
      <w:pPr>
        <w:widowControl w:val="0"/>
        <w:rPr>
          <w:bCs/>
        </w:rPr>
      </w:pPr>
      <w:r>
        <w:rPr>
          <w:bCs/>
        </w:rPr>
        <w:t xml:space="preserve">The BLIS Zone is divided into </w:t>
      </w:r>
      <w:r w:rsidR="00712D51">
        <w:rPr>
          <w:bCs/>
        </w:rPr>
        <w:t>two parts – the may-warn zone and the must-warn zone.  Only the may-warn zone is needed for this project.  This z</w:t>
      </w:r>
      <w:r>
        <w:rPr>
          <w:bCs/>
        </w:rPr>
        <w:t>one is 3</w:t>
      </w:r>
      <w:r w:rsidR="00712D51">
        <w:rPr>
          <w:bCs/>
        </w:rPr>
        <w:t>.75m wide by 14</w:t>
      </w:r>
      <w:r>
        <w:rPr>
          <w:bCs/>
        </w:rPr>
        <w:t>m long, offset 0.5</w:t>
      </w:r>
      <w:r w:rsidR="00712D51">
        <w:rPr>
          <w:bCs/>
        </w:rPr>
        <w:t xml:space="preserve"> away from the vehicle width</w:t>
      </w:r>
      <w:r w:rsidR="00CE3087">
        <w:rPr>
          <w:bCs/>
        </w:rPr>
        <w:t>,</w:t>
      </w:r>
      <w:r w:rsidR="00712D51">
        <w:rPr>
          <w:bCs/>
        </w:rPr>
        <w:t xml:space="preserve"> with the front of the zone 0.5m in front of the vehicle mirrors.  Specific vehicle sizes are user defined: width (y direction</w:t>
      </w:r>
      <w:r w:rsidR="00CE3087">
        <w:rPr>
          <w:bCs/>
        </w:rPr>
        <w:t>, ~2m</w:t>
      </w:r>
      <w:r w:rsidR="00712D51">
        <w:rPr>
          <w:bCs/>
        </w:rPr>
        <w:t>), length (x direction</w:t>
      </w:r>
      <w:r w:rsidR="00CE3087">
        <w:rPr>
          <w:bCs/>
        </w:rPr>
        <w:t>, ~5m</w:t>
      </w:r>
      <w:r w:rsidR="00712D51">
        <w:rPr>
          <w:bCs/>
        </w:rPr>
        <w:t>), and di</w:t>
      </w:r>
      <w:r w:rsidR="00CE3087">
        <w:rPr>
          <w:bCs/>
        </w:rPr>
        <w:t>stance from the mirror to</w:t>
      </w:r>
      <w:r w:rsidR="00712D51">
        <w:rPr>
          <w:bCs/>
        </w:rPr>
        <w:t xml:space="preserve"> the front of the vehicle (x</w:t>
      </w:r>
      <w:r w:rsidR="00CE3087">
        <w:rPr>
          <w:bCs/>
        </w:rPr>
        <w:t xml:space="preserve"> </w:t>
      </w:r>
      <w:r w:rsidR="00712D51">
        <w:rPr>
          <w:bCs/>
        </w:rPr>
        <w:t>direction</w:t>
      </w:r>
      <w:r w:rsidR="00CE3087">
        <w:rPr>
          <w:bCs/>
        </w:rPr>
        <w:t>, ~1.5m</w:t>
      </w:r>
      <w:r w:rsidR="00712D51">
        <w:rPr>
          <w:bCs/>
        </w:rPr>
        <w:t xml:space="preserve">). </w:t>
      </w:r>
    </w:p>
    <w:p w:rsidR="00CE3087" w:rsidRPr="00215982" w:rsidRDefault="00CE3087" w:rsidP="00495A93">
      <w:pPr>
        <w:widowControl w:val="0"/>
      </w:pPr>
    </w:p>
    <w:p w:rsidR="00495A93" w:rsidRDefault="00495A93" w:rsidP="00495A93">
      <w:pPr>
        <w:widowControl w:val="0"/>
      </w:pPr>
      <w:r>
        <w:drawing>
          <wp:inline distT="0" distB="0" distL="0" distR="0" wp14:anchorId="4148C733" wp14:editId="200ED848">
            <wp:extent cx="5936496" cy="2989690"/>
            <wp:effectExtent l="0" t="0" r="762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9"/>
                    <a:stretch/>
                  </pic:blipFill>
                  <pic:spPr bwMode="auto">
                    <a:xfrm>
                      <a:off x="0" y="0"/>
                      <a:ext cx="5943600" cy="299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5A93" w:rsidRDefault="00495A93" w:rsidP="00495A93">
      <w:pPr>
        <w:widowControl w:val="0"/>
      </w:pPr>
    </w:p>
    <w:p w:rsidR="00215982" w:rsidRDefault="00215982" w:rsidP="00495A93">
      <w:pPr>
        <w:widowControl w:val="0"/>
        <w:rPr>
          <w:b/>
        </w:rPr>
      </w:pPr>
    </w:p>
    <w:p w:rsidR="0085210C" w:rsidRDefault="0085210C" w:rsidP="00495A93">
      <w:pPr>
        <w:widowControl w:val="0"/>
        <w:rPr>
          <w:b/>
        </w:rPr>
      </w:pPr>
    </w:p>
    <w:p w:rsidR="0085210C" w:rsidRDefault="0085210C" w:rsidP="00495A93">
      <w:pPr>
        <w:widowControl w:val="0"/>
        <w:rPr>
          <w:b/>
        </w:rPr>
      </w:pPr>
    </w:p>
    <w:p w:rsidR="0085210C" w:rsidRDefault="0085210C" w:rsidP="00495A93">
      <w:pPr>
        <w:widowControl w:val="0"/>
        <w:rPr>
          <w:b/>
        </w:rPr>
      </w:pPr>
    </w:p>
    <w:p w:rsidR="0085210C" w:rsidRDefault="0085210C" w:rsidP="00495A93">
      <w:pPr>
        <w:widowControl w:val="0"/>
        <w:rPr>
          <w:b/>
        </w:rPr>
      </w:pPr>
    </w:p>
    <w:p w:rsidR="0085210C" w:rsidRDefault="0085210C" w:rsidP="00495A93">
      <w:pPr>
        <w:widowControl w:val="0"/>
        <w:rPr>
          <w:b/>
        </w:rPr>
      </w:pPr>
    </w:p>
    <w:p w:rsidR="0085210C" w:rsidRDefault="0085210C" w:rsidP="00495A93">
      <w:pPr>
        <w:widowControl w:val="0"/>
        <w:rPr>
          <w:b/>
        </w:rPr>
      </w:pPr>
    </w:p>
    <w:p w:rsidR="0085210C" w:rsidRDefault="0085210C" w:rsidP="00495A93">
      <w:pPr>
        <w:widowControl w:val="0"/>
        <w:rPr>
          <w:b/>
        </w:rPr>
      </w:pPr>
    </w:p>
    <w:p w:rsidR="0085210C" w:rsidRDefault="0085210C" w:rsidP="00495A93">
      <w:pPr>
        <w:widowControl w:val="0"/>
        <w:rPr>
          <w:b/>
        </w:rPr>
      </w:pPr>
    </w:p>
    <w:p w:rsidR="0085210C" w:rsidRDefault="0085210C" w:rsidP="00495A93">
      <w:pPr>
        <w:widowControl w:val="0"/>
        <w:rPr>
          <w:b/>
        </w:rPr>
      </w:pPr>
    </w:p>
    <w:p w:rsidR="0085210C" w:rsidRDefault="0085210C" w:rsidP="00495A93">
      <w:pPr>
        <w:widowControl w:val="0"/>
        <w:rPr>
          <w:b/>
        </w:rPr>
      </w:pPr>
    </w:p>
    <w:p w:rsidR="0085210C" w:rsidRDefault="0085210C" w:rsidP="00495A93">
      <w:pPr>
        <w:widowControl w:val="0"/>
        <w:rPr>
          <w:b/>
        </w:rPr>
      </w:pPr>
    </w:p>
    <w:p w:rsidR="0085210C" w:rsidRDefault="0085210C" w:rsidP="00495A93">
      <w:pPr>
        <w:widowControl w:val="0"/>
        <w:rPr>
          <w:b/>
        </w:rPr>
      </w:pPr>
    </w:p>
    <w:p w:rsidR="0085210C" w:rsidRDefault="0085210C" w:rsidP="00495A93">
      <w:pPr>
        <w:widowControl w:val="0"/>
        <w:rPr>
          <w:b/>
        </w:rPr>
      </w:pPr>
    </w:p>
    <w:p w:rsidR="0085210C" w:rsidRDefault="0085210C" w:rsidP="00495A93">
      <w:pPr>
        <w:widowControl w:val="0"/>
        <w:rPr>
          <w:b/>
        </w:rPr>
      </w:pPr>
    </w:p>
    <w:p w:rsidR="0085210C" w:rsidRDefault="0085210C" w:rsidP="00495A93">
      <w:pPr>
        <w:widowControl w:val="0"/>
        <w:rPr>
          <w:b/>
        </w:rPr>
      </w:pPr>
    </w:p>
    <w:p w:rsidR="0085210C" w:rsidRDefault="0085210C" w:rsidP="00495A93">
      <w:pPr>
        <w:widowControl w:val="0"/>
        <w:rPr>
          <w:b/>
        </w:rPr>
      </w:pPr>
    </w:p>
    <w:p w:rsidR="0085210C" w:rsidRDefault="0085210C" w:rsidP="00495A93">
      <w:pPr>
        <w:widowControl w:val="0"/>
        <w:rPr>
          <w:b/>
        </w:rPr>
      </w:pPr>
    </w:p>
    <w:p w:rsidR="00495A93" w:rsidRDefault="00495A93" w:rsidP="00495A93">
      <w:pPr>
        <w:widowControl w:val="0"/>
        <w:rPr>
          <w:b/>
        </w:rPr>
      </w:pPr>
      <w:r w:rsidRPr="006D61A5">
        <w:rPr>
          <w:b/>
        </w:rPr>
        <w:lastRenderedPageBreak/>
        <w:t>CVW Zone:</w:t>
      </w:r>
    </w:p>
    <w:p w:rsidR="00712D51" w:rsidRDefault="00712D51" w:rsidP="00495A93">
      <w:pPr>
        <w:widowControl w:val="0"/>
        <w:rPr>
          <w:b/>
        </w:rPr>
      </w:pPr>
    </w:p>
    <w:p w:rsidR="00712D51" w:rsidRPr="00215982" w:rsidRDefault="00712D51" w:rsidP="00712D51">
      <w:pPr>
        <w:widowControl w:val="0"/>
      </w:pPr>
      <w:r>
        <w:rPr>
          <w:bCs/>
        </w:rPr>
        <w:t xml:space="preserve">The CVW Zone is laterally located with the BLIS zone, but is </w:t>
      </w:r>
      <w:r w:rsidR="00CE3087">
        <w:rPr>
          <w:bCs/>
        </w:rPr>
        <w:t>~70m long</w:t>
      </w:r>
      <w:r>
        <w:rPr>
          <w:bCs/>
        </w:rPr>
        <w:t xml:space="preserve">. </w:t>
      </w:r>
    </w:p>
    <w:p w:rsidR="00712D51" w:rsidRPr="006D61A5" w:rsidRDefault="00712D51" w:rsidP="00495A93">
      <w:pPr>
        <w:widowControl w:val="0"/>
        <w:rPr>
          <w:b/>
        </w:rPr>
      </w:pPr>
    </w:p>
    <w:p w:rsidR="00495A93" w:rsidRDefault="00495A93" w:rsidP="00495A93">
      <w:pPr>
        <w:widowControl w:val="0"/>
      </w:pPr>
      <w:r w:rsidRPr="006D61A5">
        <w:drawing>
          <wp:inline distT="0" distB="0" distL="0" distR="0" wp14:anchorId="748BF315" wp14:editId="37F95DEC">
            <wp:extent cx="2640787" cy="568625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5686" t="9314" r="52195" b="3432"/>
                    <a:stretch/>
                  </pic:blipFill>
                  <pic:spPr bwMode="auto">
                    <a:xfrm>
                      <a:off x="0" y="0"/>
                      <a:ext cx="2641336" cy="568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7CDE" w:rsidRDefault="00F17CDE">
      <w:pPr>
        <w:widowControl w:val="0"/>
      </w:pPr>
    </w:p>
    <w:p w:rsidR="00F17CDE" w:rsidRDefault="00F17CDE">
      <w:pPr>
        <w:widowControl w:val="0"/>
        <w:ind w:left="360"/>
      </w:pPr>
    </w:p>
    <w:p w:rsidR="00F17CDE" w:rsidRDefault="00F17CDE">
      <w:pPr>
        <w:widowControl w:val="0"/>
      </w:pPr>
    </w:p>
    <w:p w:rsidR="00F17CDE" w:rsidRDefault="00F17CDE">
      <w:pPr>
        <w:widowControl w:val="0"/>
      </w:pPr>
    </w:p>
    <w:p w:rsidR="00F17CDE" w:rsidRPr="0085210C" w:rsidRDefault="00F17CDE">
      <w:pPr>
        <w:pStyle w:val="Heading3"/>
        <w:rPr>
          <w:b/>
        </w:rPr>
      </w:pPr>
      <w:r w:rsidRPr="0085210C">
        <w:rPr>
          <w:b/>
        </w:rPr>
        <w:t>Measurement Reference Points</w:t>
      </w:r>
    </w:p>
    <w:p w:rsidR="00F17CDE" w:rsidRDefault="00F17CDE">
      <w:r w:rsidRPr="0085210C">
        <w:t xml:space="preserve">Objects </w:t>
      </w:r>
      <w:r w:rsidR="00CE3087" w:rsidRPr="0085210C">
        <w:rPr>
          <w:iCs/>
        </w:rPr>
        <w:t>are</w:t>
      </w:r>
      <w:r w:rsidRPr="0085210C">
        <w:t xml:space="preserve"> tracked as 2-dimensional recta</w:t>
      </w:r>
      <w:r w:rsidR="0084112D">
        <w:t>ngular objects.  O</w:t>
      </w:r>
      <w:r w:rsidRPr="0085210C">
        <w:t>bjects hav</w:t>
      </w:r>
      <w:r w:rsidR="00CE3087" w:rsidRPr="0085210C">
        <w:t>e length, width, and a</w:t>
      </w:r>
      <w:r w:rsidR="0085210C" w:rsidRPr="0085210C">
        <w:t xml:space="preserve"> </w:t>
      </w:r>
      <w:r w:rsidR="0084112D">
        <w:t xml:space="preserve">center </w:t>
      </w:r>
      <w:r w:rsidR="00CE3087" w:rsidRPr="0085210C">
        <w:t xml:space="preserve">reference point.   </w:t>
      </w:r>
      <w:r>
        <w:t xml:space="preserve">The Center Reference Point (CRP) is the measurement point of the estimated object center.  </w:t>
      </w:r>
    </w:p>
    <w:p w:rsidR="00F17CDE" w:rsidRDefault="00F17CDE">
      <w:pPr>
        <w:widowControl w:val="0"/>
      </w:pPr>
    </w:p>
    <w:p w:rsidR="00480D49" w:rsidRDefault="00480D49">
      <w:pPr>
        <w:rPr>
          <w:b/>
          <w:bCs/>
        </w:rPr>
      </w:pPr>
    </w:p>
    <w:p w:rsidR="00480D49" w:rsidRDefault="00480D49">
      <w:pPr>
        <w:rPr>
          <w:b/>
          <w:bCs/>
        </w:rPr>
      </w:pPr>
    </w:p>
    <w:p w:rsidR="00F17CDE" w:rsidRDefault="008324FA">
      <w:pPr>
        <w:rPr>
          <w:b/>
          <w:bCs/>
        </w:rPr>
      </w:pPr>
      <w:r>
        <w:rPr>
          <w:b/>
          <w:bCs/>
        </w:rPr>
        <w:lastRenderedPageBreak/>
        <w:t>Figure</w:t>
      </w:r>
      <w:r w:rsidR="00F17CDE">
        <w:rPr>
          <w:b/>
          <w:bCs/>
        </w:rPr>
        <w:t>: Object Reference Points</w:t>
      </w:r>
    </w:p>
    <w:p w:rsidR="00F17CDE" w:rsidRDefault="00F17CDE">
      <w:pPr>
        <w:widowControl w:val="0"/>
        <w:rPr>
          <w:b/>
          <w:bCs/>
        </w:rPr>
      </w:pPr>
    </w:p>
    <w:p w:rsidR="00F17CDE" w:rsidRDefault="00D72563">
      <w:pPr>
        <w:widowControl w:val="0"/>
      </w:pPr>
      <w:r>
        <w:rPr>
          <w:b/>
          <w:bCs/>
        </w:rPr>
        <w:drawing>
          <wp:inline distT="0" distB="0" distL="0" distR="0">
            <wp:extent cx="5114925" cy="3219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CDE" w:rsidRDefault="00F17CDE">
      <w:pPr>
        <w:widowControl w:val="0"/>
      </w:pPr>
    </w:p>
    <w:p w:rsidR="00F17CDE" w:rsidRDefault="00F17CDE">
      <w:pPr>
        <w:widowControl w:val="0"/>
      </w:pPr>
    </w:p>
    <w:p w:rsidR="00F17CDE" w:rsidRDefault="00F17CDE">
      <w:pPr>
        <w:widowControl w:val="0"/>
      </w:pPr>
    </w:p>
    <w:p w:rsidR="00F17CDE" w:rsidRDefault="00F17CDE">
      <w:pPr>
        <w:pStyle w:val="Heading4"/>
      </w:pPr>
      <w:r>
        <w:t>Object Heading Angle</w:t>
      </w:r>
    </w:p>
    <w:p w:rsidR="00F17CDE" w:rsidRDefault="00CE3087" w:rsidP="00420255">
      <w:r>
        <w:t xml:space="preserve">The </w:t>
      </w:r>
      <w:r w:rsidRPr="0085210C">
        <w:t>system</w:t>
      </w:r>
      <w:r w:rsidR="00F17CDE" w:rsidRPr="0085210C">
        <w:t xml:space="preserve"> </w:t>
      </w:r>
      <w:r w:rsidR="00F17CDE" w:rsidRPr="0085210C">
        <w:rPr>
          <w:bCs/>
        </w:rPr>
        <w:t>shall</w:t>
      </w:r>
      <w:r w:rsidR="00F17CDE">
        <w:t xml:space="preserve"> estimate and report the heading angles of the object</w:t>
      </w:r>
      <w:r w:rsidR="00420255">
        <w:t>.  The</w:t>
      </w:r>
      <w:r w:rsidR="00F17CDE">
        <w:t xml:space="preserve"> </w:t>
      </w:r>
      <w:r w:rsidR="00F17CDE" w:rsidRPr="0085210C">
        <w:t xml:space="preserve">heading angle measurements </w:t>
      </w:r>
      <w:r w:rsidR="00F17CDE" w:rsidRPr="0085210C">
        <w:rPr>
          <w:bCs/>
        </w:rPr>
        <w:t>shall</w:t>
      </w:r>
      <w:r w:rsidR="00F17CDE" w:rsidRPr="0085210C">
        <w:t xml:space="preserve"> be according to the Vehicle Coordinate System.</w:t>
      </w:r>
    </w:p>
    <w:p w:rsidR="00420255" w:rsidRPr="0085210C" w:rsidRDefault="00420255" w:rsidP="00420255"/>
    <w:p w:rsidR="00F17CDE" w:rsidRDefault="00F17CDE">
      <w:r w:rsidRPr="0085210C">
        <w:t xml:space="preserve">The VCS heading angle </w:t>
      </w:r>
      <w:r w:rsidRPr="0085210C">
        <w:rPr>
          <w:bCs/>
        </w:rPr>
        <w:t>shall</w:t>
      </w:r>
      <w:r w:rsidRPr="0085210C">
        <w:t xml:space="preserve"> be positive when the object is turning to the right and negative when the object is turning to the right</w:t>
      </w:r>
      <w:r>
        <w:t>.</w:t>
      </w:r>
    </w:p>
    <w:p w:rsidR="00F17CDE" w:rsidRDefault="00F17CDE">
      <w:pPr>
        <w:widowControl w:val="0"/>
      </w:pPr>
    </w:p>
    <w:p w:rsidR="00F17CDE" w:rsidRPr="0084112D" w:rsidRDefault="00F17CDE">
      <w:pPr>
        <w:widowControl w:val="0"/>
        <w:rPr>
          <w:rFonts w:ascii="Arial" w:hAnsi="Arial" w:cs="Arial"/>
          <w:b/>
          <w:bCs/>
          <w:sz w:val="24"/>
          <w:szCs w:val="24"/>
        </w:rPr>
      </w:pPr>
    </w:p>
    <w:p w:rsidR="00F17CDE" w:rsidRPr="0084112D" w:rsidRDefault="0084112D">
      <w:pPr>
        <w:widowControl w:val="0"/>
        <w:rPr>
          <w:rFonts w:ascii="Arial" w:hAnsi="Arial" w:cs="Arial"/>
          <w:b/>
          <w:bCs/>
          <w:sz w:val="24"/>
          <w:szCs w:val="24"/>
        </w:rPr>
      </w:pPr>
      <w:r w:rsidRPr="0084112D">
        <w:rPr>
          <w:rFonts w:ascii="Arial" w:hAnsi="Arial" w:cs="Arial"/>
          <w:b/>
          <w:bCs/>
          <w:sz w:val="24"/>
          <w:szCs w:val="24"/>
        </w:rPr>
        <w:t>Converting to VCS</w:t>
      </w:r>
      <w:r>
        <w:rPr>
          <w:rFonts w:ascii="Arial" w:hAnsi="Arial" w:cs="Arial"/>
          <w:b/>
          <w:bCs/>
          <w:sz w:val="24"/>
          <w:szCs w:val="24"/>
        </w:rPr>
        <w:t xml:space="preserve"> Coordinates</w:t>
      </w:r>
    </w:p>
    <w:p w:rsidR="0084112D" w:rsidRDefault="0084112D">
      <w:pPr>
        <w:widowControl w:val="0"/>
      </w:pPr>
    </w:p>
    <w:p w:rsidR="0084112D" w:rsidRDefault="0084112D" w:rsidP="0084112D">
      <w:r>
        <w:t>The radar parameters are given in range and angle from the radar sensors that are mounted in the back of the vehicle.  Therefore, the GUI</w:t>
      </w:r>
      <w:r w:rsidRPr="0085210C">
        <w:t xml:space="preserve"> </w:t>
      </w:r>
      <w:r>
        <w:rPr>
          <w:bCs/>
        </w:rPr>
        <w:t>must</w:t>
      </w:r>
      <w:r w:rsidRPr="0085210C">
        <w:t xml:space="preserve"> convert the radial</w:t>
      </w:r>
      <w:r>
        <w:t xml:space="preserve"> range measurements of targets detected into the vehicle coordinate system.   </w:t>
      </w:r>
    </w:p>
    <w:p w:rsidR="0084112D" w:rsidRDefault="0084112D">
      <w:pPr>
        <w:widowControl w:val="0"/>
      </w:pPr>
    </w:p>
    <w:p w:rsidR="00F17CDE" w:rsidRDefault="00F17CDE">
      <w:pPr>
        <w:pStyle w:val="Heading5"/>
      </w:pPr>
      <w:r>
        <w:t>VCS Lateral Position</w:t>
      </w:r>
    </w:p>
    <w:p w:rsidR="00F17CDE" w:rsidRDefault="00F17CDE">
      <w:r>
        <w:t xml:space="preserve">Object VCS lateral position </w:t>
      </w:r>
      <w:r w:rsidRPr="008324FA">
        <w:t xml:space="preserve">measurements </w:t>
      </w:r>
      <w:r w:rsidRPr="008324FA">
        <w:rPr>
          <w:bCs/>
        </w:rPr>
        <w:t>shall</w:t>
      </w:r>
      <w:r>
        <w:t xml:space="preserve"> be according to the Vehicle Coordinate System.</w:t>
      </w:r>
    </w:p>
    <w:p w:rsidR="00F17CDE" w:rsidRDefault="00F17CDE">
      <w:pPr>
        <w:widowControl w:val="0"/>
      </w:pPr>
    </w:p>
    <w:p w:rsidR="00F17CDE" w:rsidRDefault="00F17CDE">
      <w:pPr>
        <w:pStyle w:val="Heading5"/>
      </w:pPr>
      <w:r>
        <w:t>VCS Longitudinal Position</w:t>
      </w:r>
    </w:p>
    <w:p w:rsidR="00F17CDE" w:rsidRDefault="00F17CDE">
      <w:r>
        <w:t xml:space="preserve">Object VCS longitudinal position </w:t>
      </w:r>
      <w:r w:rsidRPr="008324FA">
        <w:t xml:space="preserve">measurements </w:t>
      </w:r>
      <w:r w:rsidRPr="008324FA">
        <w:rPr>
          <w:bCs/>
        </w:rPr>
        <w:t>shall</w:t>
      </w:r>
      <w:r w:rsidRPr="008324FA">
        <w:t xml:space="preserve"> be according</w:t>
      </w:r>
      <w:r>
        <w:t xml:space="preserve"> to the Vehicle Coordinate System.</w:t>
      </w:r>
    </w:p>
    <w:sectPr w:rsidR="00F17CD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B2F" w:rsidRDefault="00D16B2F" w:rsidP="008324FA">
      <w:r>
        <w:separator/>
      </w:r>
    </w:p>
  </w:endnote>
  <w:endnote w:type="continuationSeparator" w:id="0">
    <w:p w:rsidR="00D16B2F" w:rsidRDefault="00D16B2F" w:rsidP="00832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B2F" w:rsidRDefault="00D16B2F" w:rsidP="008324FA">
      <w:r>
        <w:separator/>
      </w:r>
    </w:p>
  </w:footnote>
  <w:footnote w:type="continuationSeparator" w:id="0">
    <w:p w:rsidR="00D16B2F" w:rsidRDefault="00D16B2F" w:rsidP="00832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A48B27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563"/>
    <w:rsid w:val="00196C8A"/>
    <w:rsid w:val="00215982"/>
    <w:rsid w:val="00414BEC"/>
    <w:rsid w:val="00420255"/>
    <w:rsid w:val="00480D49"/>
    <w:rsid w:val="00495A93"/>
    <w:rsid w:val="00673B4B"/>
    <w:rsid w:val="00687B62"/>
    <w:rsid w:val="006D61A5"/>
    <w:rsid w:val="00712D51"/>
    <w:rsid w:val="008324FA"/>
    <w:rsid w:val="0084112D"/>
    <w:rsid w:val="0085210C"/>
    <w:rsid w:val="00B2049C"/>
    <w:rsid w:val="00CE3087"/>
    <w:rsid w:val="00D16B2F"/>
    <w:rsid w:val="00D72563"/>
    <w:rsid w:val="00D84357"/>
    <w:rsid w:val="00F1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adjustRightInd w:val="0"/>
      <w:spacing w:after="0" w:line="240" w:lineRule="auto"/>
    </w:pPr>
    <w:rPr>
      <w:rFonts w:ascii="Tahoma" w:hAnsi="Tahoma" w:cs="Tahoma"/>
      <w:noProof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outlineLvl w:val="3"/>
    </w:pPr>
    <w:rPr>
      <w:rFonts w:ascii="Arial" w:hAnsi="Arial" w:cs="Arial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link w:val="Heading8Char"/>
    <w:uiPriority w:val="99"/>
    <w:qFormat/>
    <w:p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noProof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noProof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noProof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noProof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  <w:noProof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noProof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noProof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noProof/>
    </w:rPr>
  </w:style>
  <w:style w:type="paragraph" w:styleId="FootnoteText">
    <w:name w:val="footnote text"/>
    <w:basedOn w:val="Normal"/>
    <w:link w:val="FootnoteTextChar"/>
    <w:uiPriority w:val="99"/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Tahoma" w:hAnsi="Tahoma" w:cs="Tahoma"/>
      <w:noProof/>
      <w:sz w:val="20"/>
      <w:szCs w:val="2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ahoma" w:hAnsi="Tahoma" w:cs="Tahoma"/>
      <w:noProof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ahoma" w:hAnsi="Tahoma" w:cs="Tahoma"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CD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CDE"/>
    <w:rPr>
      <w:rFonts w:ascii="Tahoma" w:hAnsi="Tahoma" w:cs="Tahoma"/>
      <w:noProof/>
      <w:sz w:val="16"/>
      <w:szCs w:val="16"/>
    </w:rPr>
  </w:style>
  <w:style w:type="table" w:styleId="TableGrid">
    <w:name w:val="Table Grid"/>
    <w:basedOn w:val="TableNormal"/>
    <w:uiPriority w:val="59"/>
    <w:rsid w:val="00687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adjustRightInd w:val="0"/>
      <w:spacing w:after="0" w:line="240" w:lineRule="auto"/>
    </w:pPr>
    <w:rPr>
      <w:rFonts w:ascii="Tahoma" w:hAnsi="Tahoma" w:cs="Tahoma"/>
      <w:noProof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outlineLvl w:val="3"/>
    </w:pPr>
    <w:rPr>
      <w:rFonts w:ascii="Arial" w:hAnsi="Arial" w:cs="Arial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link w:val="Heading8Char"/>
    <w:uiPriority w:val="99"/>
    <w:qFormat/>
    <w:p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noProof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noProof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noProof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noProof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  <w:noProof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noProof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noProof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noProof/>
    </w:rPr>
  </w:style>
  <w:style w:type="paragraph" w:styleId="FootnoteText">
    <w:name w:val="footnote text"/>
    <w:basedOn w:val="Normal"/>
    <w:link w:val="FootnoteTextChar"/>
    <w:uiPriority w:val="99"/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Tahoma" w:hAnsi="Tahoma" w:cs="Tahoma"/>
      <w:noProof/>
      <w:sz w:val="20"/>
      <w:szCs w:val="2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ahoma" w:hAnsi="Tahoma" w:cs="Tahoma"/>
      <w:noProof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ahoma" w:hAnsi="Tahoma" w:cs="Tahoma"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CD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CDE"/>
    <w:rPr>
      <w:rFonts w:ascii="Tahoma" w:hAnsi="Tahoma" w:cs="Tahoma"/>
      <w:noProof/>
      <w:sz w:val="16"/>
      <w:szCs w:val="16"/>
    </w:rPr>
  </w:style>
  <w:style w:type="table" w:styleId="TableGrid">
    <w:name w:val="Table Grid"/>
    <w:basedOn w:val="TableNormal"/>
    <w:uiPriority w:val="59"/>
    <w:rsid w:val="00687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9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376844F3</Template>
  <TotalTime>0</TotalTime>
  <Pages>5</Pages>
  <Words>558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PDD-Core Side-Rear Object Tracker</vt:lpstr>
    </vt:vector>
  </TitlesOfParts>
  <Company>Delphi</Company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PDD-Core Side-Rear Object Tracker</dc:title>
  <dc:subject>PDD-Core Side-Rear Object Tracker</dc:subject>
  <dc:creator>maria.carbajo</dc:creator>
  <cp:lastModifiedBy>Wible, Kathleen J</cp:lastModifiedBy>
  <cp:revision>2</cp:revision>
  <dcterms:created xsi:type="dcterms:W3CDTF">2014-02-20T11:22:00Z</dcterms:created>
  <dcterms:modified xsi:type="dcterms:W3CDTF">2014-02-20T11:22:00Z</dcterms:modified>
</cp:coreProperties>
</file>