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F78CB" w14:textId="5BB56E65" w:rsidR="000A597C" w:rsidRPr="00EB0281" w:rsidRDefault="000B6534" w:rsidP="00621D78">
      <w:pPr>
        <w:pStyle w:val="paragraph"/>
        <w:spacing w:before="0" w:beforeAutospacing="0" w:after="0" w:afterAutospacing="0"/>
        <w:rPr>
          <w:rFonts w:ascii="Times New Roman" w:hAnsi="Times New Roman"/>
        </w:rPr>
      </w:pPr>
      <w:bookmarkStart w:id="0" w:name="_Hlk162889557"/>
      <w:r w:rsidRPr="00EB0281">
        <w:rPr>
          <w:rFonts w:ascii="Times New Roman" w:hAnsi="Times New Roman"/>
          <w:color w:val="000000"/>
          <w:sz w:val="21"/>
          <w:szCs w:val="21"/>
        </w:rPr>
        <w:t xml:space="preserve">The proportion of the elderly population aged 65 years and over in China's rural areas to the total rural population is 17.72 percent, </w:t>
      </w:r>
      <w:r w:rsidR="002916D9" w:rsidRPr="00EB0281">
        <w:rPr>
          <w:rFonts w:ascii="Times New Roman" w:hAnsi="Times New Roman"/>
          <w:color w:val="000000"/>
          <w:sz w:val="21"/>
          <w:szCs w:val="21"/>
        </w:rPr>
        <w:t xml:space="preserve">which is </w:t>
      </w:r>
      <w:r w:rsidRPr="00EB0281">
        <w:rPr>
          <w:rFonts w:ascii="Times New Roman" w:hAnsi="Times New Roman"/>
          <w:color w:val="000000"/>
          <w:sz w:val="21"/>
          <w:szCs w:val="21"/>
        </w:rPr>
        <w:t xml:space="preserve">6.61 percentage points higher than the proportion of the elderly population aged 65 years and over in urban areas to the total urban population. </w:t>
      </w:r>
      <w:r w:rsidR="000A597C" w:rsidRPr="00EB0281">
        <w:rPr>
          <w:rFonts w:ascii="Times New Roman" w:hAnsi="Times New Roman"/>
          <w:color w:val="000000"/>
          <w:sz w:val="21"/>
          <w:szCs w:val="21"/>
        </w:rPr>
        <w:t>Aging is one of the most important challenges of this century (National Bureau of Statistics, 2020).</w:t>
      </w:r>
      <w:r w:rsidR="00131DC8" w:rsidRPr="00EB0281" w:rsidDel="00131DC8">
        <w:rPr>
          <w:rFonts w:ascii="Times New Roman" w:hAnsi="Times New Roman"/>
          <w:color w:val="000000"/>
          <w:sz w:val="21"/>
          <w:szCs w:val="21"/>
        </w:rPr>
        <w:t xml:space="preserve"> </w:t>
      </w:r>
      <w:r w:rsidR="000A597C" w:rsidRPr="00EB0281">
        <w:rPr>
          <w:rFonts w:ascii="Times New Roman" w:hAnsi="Times New Roman"/>
          <w:color w:val="000000"/>
          <w:sz w:val="21"/>
          <w:szCs w:val="21"/>
        </w:rPr>
        <w:t xml:space="preserve">This paper argues that aging is not only the aging of the human body in the physiological </w:t>
      </w:r>
      <w:r w:rsidR="002916D9" w:rsidRPr="00EB0281">
        <w:rPr>
          <w:rFonts w:ascii="Times New Roman" w:hAnsi="Times New Roman"/>
          <w:color w:val="000000"/>
          <w:sz w:val="21"/>
          <w:szCs w:val="21"/>
        </w:rPr>
        <w:t xml:space="preserve">process </w:t>
      </w:r>
      <w:r w:rsidR="000A597C" w:rsidRPr="00EB0281">
        <w:rPr>
          <w:rFonts w:ascii="Times New Roman" w:hAnsi="Times New Roman"/>
          <w:color w:val="000000"/>
          <w:sz w:val="21"/>
          <w:szCs w:val="21"/>
        </w:rPr>
        <w:t xml:space="preserve">(M. </w:t>
      </w:r>
      <w:proofErr w:type="spellStart"/>
      <w:r w:rsidR="000A597C" w:rsidRPr="00EB0281">
        <w:rPr>
          <w:rFonts w:ascii="Times New Roman" w:hAnsi="Times New Roman"/>
          <w:color w:val="000000"/>
          <w:sz w:val="21"/>
          <w:szCs w:val="21"/>
        </w:rPr>
        <w:t>Kaeberlein</w:t>
      </w:r>
      <w:proofErr w:type="spellEnd"/>
      <w:r w:rsidR="000A597C" w:rsidRPr="00EB0281">
        <w:rPr>
          <w:rFonts w:ascii="Times New Roman" w:hAnsi="Times New Roman"/>
          <w:color w:val="000000"/>
          <w:sz w:val="21"/>
          <w:szCs w:val="21"/>
        </w:rPr>
        <w:t xml:space="preserve"> et al, 2015), but also </w:t>
      </w:r>
      <w:r w:rsidR="002916D9" w:rsidRPr="00EB0281">
        <w:rPr>
          <w:rFonts w:ascii="Times New Roman" w:hAnsi="Times New Roman"/>
          <w:color w:val="000000"/>
          <w:sz w:val="21"/>
          <w:szCs w:val="21"/>
        </w:rPr>
        <w:t xml:space="preserve">carries mythological significance </w:t>
      </w:r>
      <w:r w:rsidR="000A597C" w:rsidRPr="00EB0281">
        <w:rPr>
          <w:rFonts w:ascii="Times New Roman" w:hAnsi="Times New Roman"/>
          <w:color w:val="000000"/>
          <w:sz w:val="21"/>
          <w:szCs w:val="21"/>
        </w:rPr>
        <w:t>with multiple canonical and referential meanings in different cultures and social constructions.</w:t>
      </w:r>
      <w:r w:rsidRPr="00EB0281">
        <w:rPr>
          <w:rFonts w:ascii="Times New Roman" w:hAnsi="Times New Roman"/>
        </w:rPr>
        <w:t xml:space="preserve"> </w:t>
      </w:r>
      <w:r w:rsidR="001F2F8B" w:rsidRPr="00EB0281">
        <w:rPr>
          <w:rFonts w:ascii="Times New Roman" w:hAnsi="Times New Roman"/>
          <w:color w:val="000000"/>
          <w:sz w:val="21"/>
          <w:szCs w:val="21"/>
        </w:rPr>
        <w:t>M</w:t>
      </w:r>
      <w:r w:rsidRPr="00EB0281">
        <w:rPr>
          <w:rFonts w:ascii="Times New Roman" w:hAnsi="Times New Roman"/>
          <w:color w:val="000000"/>
          <w:sz w:val="21"/>
          <w:szCs w:val="21"/>
        </w:rPr>
        <w:t xml:space="preserve">yths </w:t>
      </w:r>
      <w:r w:rsidR="001F2F8B" w:rsidRPr="00EB0281">
        <w:rPr>
          <w:rFonts w:ascii="Times New Roman" w:hAnsi="Times New Roman"/>
          <w:color w:val="000000"/>
          <w:sz w:val="21"/>
          <w:szCs w:val="21"/>
        </w:rPr>
        <w:t xml:space="preserve">arise </w:t>
      </w:r>
      <w:r w:rsidRPr="00EB0281">
        <w:rPr>
          <w:rFonts w:ascii="Times New Roman" w:hAnsi="Times New Roman"/>
          <w:color w:val="000000"/>
          <w:sz w:val="21"/>
          <w:szCs w:val="21"/>
        </w:rPr>
        <w:t xml:space="preserve">from deep cultural needs and are </w:t>
      </w:r>
      <w:r w:rsidR="001F2F8B" w:rsidRPr="00EB0281">
        <w:rPr>
          <w:rFonts w:ascii="Times New Roman" w:hAnsi="Times New Roman"/>
          <w:color w:val="000000"/>
          <w:sz w:val="21"/>
          <w:szCs w:val="21"/>
        </w:rPr>
        <w:t xml:space="preserve">conveyed through </w:t>
      </w:r>
      <w:r w:rsidRPr="00EB0281">
        <w:rPr>
          <w:rFonts w:ascii="Times New Roman" w:hAnsi="Times New Roman"/>
          <w:color w:val="000000"/>
          <w:sz w:val="21"/>
          <w:szCs w:val="21"/>
        </w:rPr>
        <w:t xml:space="preserve">symbolic expressions, </w:t>
      </w:r>
      <w:r w:rsidR="001F2F8B" w:rsidRPr="00EB0281">
        <w:rPr>
          <w:rFonts w:ascii="Times New Roman" w:hAnsi="Times New Roman"/>
          <w:color w:val="000000"/>
          <w:sz w:val="21"/>
          <w:szCs w:val="21"/>
        </w:rPr>
        <w:t xml:space="preserve">serving as </w:t>
      </w:r>
      <w:r w:rsidRPr="00EB0281">
        <w:rPr>
          <w:rFonts w:ascii="Times New Roman" w:hAnsi="Times New Roman"/>
          <w:color w:val="000000"/>
          <w:sz w:val="21"/>
          <w:szCs w:val="21"/>
        </w:rPr>
        <w:t xml:space="preserve">symbolic acts that </w:t>
      </w:r>
      <w:r w:rsidR="001F2F8B" w:rsidRPr="00EB0281">
        <w:rPr>
          <w:rFonts w:ascii="Times New Roman" w:hAnsi="Times New Roman"/>
          <w:color w:val="000000"/>
          <w:sz w:val="21"/>
          <w:szCs w:val="21"/>
        </w:rPr>
        <w:t>communicate</w:t>
      </w:r>
      <w:r w:rsidRPr="00EB0281">
        <w:rPr>
          <w:rFonts w:ascii="Times New Roman" w:hAnsi="Times New Roman"/>
          <w:color w:val="000000"/>
          <w:sz w:val="21"/>
          <w:szCs w:val="21"/>
        </w:rPr>
        <w:t xml:space="preserve"> abstract ideas and values through concrete </w:t>
      </w:r>
      <w:r w:rsidR="001F2F8B" w:rsidRPr="00EB0281">
        <w:rPr>
          <w:rFonts w:ascii="Times New Roman" w:hAnsi="Times New Roman"/>
          <w:color w:val="000000"/>
          <w:sz w:val="21"/>
          <w:szCs w:val="21"/>
        </w:rPr>
        <w:t>imagery</w:t>
      </w:r>
      <w:r w:rsidRPr="00EB0281">
        <w:rPr>
          <w:rFonts w:ascii="Times New Roman" w:hAnsi="Times New Roman"/>
          <w:color w:val="000000"/>
          <w:sz w:val="21"/>
          <w:szCs w:val="21"/>
        </w:rPr>
        <w:t xml:space="preserve"> and narratives (Barthes, 1957)</w:t>
      </w:r>
      <w:r w:rsidR="00131DC8" w:rsidRPr="00EB0281">
        <w:rPr>
          <w:rFonts w:ascii="Times New Roman" w:hAnsi="Times New Roman"/>
          <w:color w:val="000000"/>
          <w:sz w:val="21"/>
          <w:szCs w:val="21"/>
        </w:rPr>
        <w:t xml:space="preserve">. </w:t>
      </w:r>
      <w:r w:rsidR="00B714A4" w:rsidRPr="00EB0281">
        <w:rPr>
          <w:rFonts w:ascii="Times New Roman" w:hAnsi="Times New Roman"/>
          <w:color w:val="000000"/>
          <w:sz w:val="21"/>
          <w:szCs w:val="21"/>
        </w:rPr>
        <w:t>Within myth theory, the signifier of aging include</w:t>
      </w:r>
      <w:r w:rsidR="00131DC8" w:rsidRPr="00EB0281">
        <w:rPr>
          <w:rFonts w:ascii="Times New Roman" w:hAnsi="Times New Roman"/>
          <w:color w:val="000000"/>
          <w:sz w:val="21"/>
          <w:szCs w:val="21"/>
        </w:rPr>
        <w:t>s</w:t>
      </w:r>
      <w:r w:rsidR="00B714A4" w:rsidRPr="00EB0281">
        <w:rPr>
          <w:rFonts w:ascii="Times New Roman" w:hAnsi="Times New Roman"/>
          <w:color w:val="000000"/>
          <w:sz w:val="21"/>
          <w:szCs w:val="21"/>
        </w:rPr>
        <w:t xml:space="preserve"> physical characteristics such as grey hair, wrinkles, and </w:t>
      </w:r>
      <w:r w:rsidR="001F2F8B" w:rsidRPr="00EB0281">
        <w:rPr>
          <w:rFonts w:ascii="Times New Roman" w:hAnsi="Times New Roman"/>
          <w:color w:val="000000"/>
          <w:sz w:val="21"/>
          <w:szCs w:val="21"/>
        </w:rPr>
        <w:t>a decrease in mobility</w:t>
      </w:r>
      <w:r w:rsidR="00B714A4" w:rsidRPr="00EB0281">
        <w:rPr>
          <w:rFonts w:ascii="Times New Roman" w:hAnsi="Times New Roman"/>
          <w:color w:val="000000"/>
          <w:sz w:val="21"/>
          <w:szCs w:val="21"/>
        </w:rPr>
        <w:t>, while</w:t>
      </w:r>
      <w:r w:rsidR="00EC7C7E" w:rsidRPr="00EB0281">
        <w:rPr>
          <w:rFonts w:ascii="Times New Roman" w:hAnsi="Times New Roman"/>
          <w:color w:val="000000"/>
          <w:sz w:val="21"/>
          <w:szCs w:val="21"/>
        </w:rPr>
        <w:t xml:space="preserve"> the signified aspect </w:t>
      </w:r>
      <w:r w:rsidR="00B714A4" w:rsidRPr="00EB0281">
        <w:rPr>
          <w:rFonts w:ascii="Times New Roman" w:hAnsi="Times New Roman"/>
          <w:color w:val="000000"/>
          <w:sz w:val="21"/>
          <w:szCs w:val="21"/>
        </w:rPr>
        <w:t xml:space="preserve">involves the interpretation of the cultural and social meanings </w:t>
      </w:r>
      <w:r w:rsidR="001F2F8B" w:rsidRPr="00EB0281">
        <w:rPr>
          <w:rFonts w:ascii="Times New Roman" w:hAnsi="Times New Roman"/>
          <w:color w:val="000000"/>
          <w:sz w:val="21"/>
          <w:szCs w:val="21"/>
        </w:rPr>
        <w:t xml:space="preserve">associated with </w:t>
      </w:r>
      <w:r w:rsidR="00B714A4" w:rsidRPr="00EB0281">
        <w:rPr>
          <w:rFonts w:ascii="Times New Roman" w:hAnsi="Times New Roman"/>
          <w:color w:val="000000"/>
          <w:sz w:val="21"/>
          <w:szCs w:val="21"/>
        </w:rPr>
        <w:t xml:space="preserve">these physical changes, which may </w:t>
      </w:r>
      <w:r w:rsidR="001F2F8B" w:rsidRPr="00EB0281">
        <w:rPr>
          <w:rFonts w:ascii="Times New Roman" w:hAnsi="Times New Roman"/>
          <w:color w:val="000000"/>
          <w:sz w:val="21"/>
          <w:szCs w:val="21"/>
        </w:rPr>
        <w:t xml:space="preserve">encompass feelings of </w:t>
      </w:r>
      <w:r w:rsidR="00B714A4" w:rsidRPr="00EB0281">
        <w:rPr>
          <w:rFonts w:ascii="Times New Roman" w:hAnsi="Times New Roman"/>
          <w:color w:val="000000"/>
          <w:sz w:val="21"/>
          <w:szCs w:val="21"/>
        </w:rPr>
        <w:t>being undervalued, unproductive, and dependent (Thornton, 2002).</w:t>
      </w:r>
      <w:r w:rsidR="00CD06A4" w:rsidRPr="00EB0281">
        <w:rPr>
          <w:rFonts w:ascii="Times New Roman" w:hAnsi="Times New Roman"/>
        </w:rPr>
        <w:t xml:space="preserve"> </w:t>
      </w:r>
      <w:r w:rsidR="00CD06A4" w:rsidRPr="00EB0281">
        <w:rPr>
          <w:rFonts w:ascii="Times New Roman" w:hAnsi="Times New Roman"/>
          <w:color w:val="000000"/>
          <w:sz w:val="21"/>
          <w:szCs w:val="21"/>
        </w:rPr>
        <w:t xml:space="preserve">The social meaning of aging is </w:t>
      </w:r>
      <w:r w:rsidR="001F2F8B" w:rsidRPr="00EB0281">
        <w:rPr>
          <w:rFonts w:ascii="Times New Roman" w:hAnsi="Times New Roman"/>
          <w:color w:val="000000"/>
          <w:sz w:val="21"/>
          <w:szCs w:val="21"/>
        </w:rPr>
        <w:t xml:space="preserve">shaped </w:t>
      </w:r>
      <w:r w:rsidR="00CD06A4" w:rsidRPr="00EB0281">
        <w:rPr>
          <w:rFonts w:ascii="Times New Roman" w:hAnsi="Times New Roman"/>
          <w:color w:val="000000"/>
          <w:sz w:val="21"/>
          <w:szCs w:val="21"/>
        </w:rPr>
        <w:t xml:space="preserve">through individual interpretations in social interactions (Blumer, 1969), and this meaning is not </w:t>
      </w:r>
      <w:r w:rsidR="001F2F8B" w:rsidRPr="00EB0281">
        <w:rPr>
          <w:rFonts w:ascii="Times New Roman" w:hAnsi="Times New Roman"/>
          <w:color w:val="000000"/>
          <w:sz w:val="21"/>
          <w:szCs w:val="21"/>
        </w:rPr>
        <w:t xml:space="preserve">static; </w:t>
      </w:r>
      <w:r w:rsidR="00CD06A4" w:rsidRPr="00EB0281">
        <w:rPr>
          <w:rFonts w:ascii="Times New Roman" w:hAnsi="Times New Roman"/>
          <w:color w:val="000000"/>
          <w:sz w:val="21"/>
          <w:szCs w:val="21"/>
        </w:rPr>
        <w:t xml:space="preserve">as </w:t>
      </w:r>
      <w:r w:rsidR="001F2F8B" w:rsidRPr="00EB0281">
        <w:rPr>
          <w:rFonts w:ascii="Times New Roman" w:hAnsi="Times New Roman"/>
          <w:color w:val="000000"/>
          <w:sz w:val="21"/>
          <w:szCs w:val="21"/>
        </w:rPr>
        <w:t xml:space="preserve">societal </w:t>
      </w:r>
      <w:r w:rsidR="00CD06A4" w:rsidRPr="00EB0281">
        <w:rPr>
          <w:rFonts w:ascii="Times New Roman" w:hAnsi="Times New Roman"/>
          <w:color w:val="000000"/>
          <w:sz w:val="21"/>
          <w:szCs w:val="21"/>
        </w:rPr>
        <w:t>perceptions of the role</w:t>
      </w:r>
      <w:r w:rsidR="001F2F8B" w:rsidRPr="00EB0281">
        <w:rPr>
          <w:rFonts w:ascii="Times New Roman" w:hAnsi="Times New Roman"/>
          <w:color w:val="000000"/>
          <w:sz w:val="21"/>
          <w:szCs w:val="21"/>
        </w:rPr>
        <w:t>s</w:t>
      </w:r>
      <w:r w:rsidR="00CD06A4" w:rsidRPr="00EB0281">
        <w:rPr>
          <w:rFonts w:ascii="Times New Roman" w:hAnsi="Times New Roman"/>
          <w:color w:val="000000"/>
          <w:sz w:val="21"/>
          <w:szCs w:val="21"/>
        </w:rPr>
        <w:t xml:space="preserve"> of older </w:t>
      </w:r>
      <w:r w:rsidR="001F2F8B" w:rsidRPr="00EB0281">
        <w:rPr>
          <w:rFonts w:ascii="Times New Roman" w:hAnsi="Times New Roman"/>
          <w:color w:val="000000"/>
          <w:sz w:val="21"/>
          <w:szCs w:val="21"/>
        </w:rPr>
        <w:t>individuals evolve</w:t>
      </w:r>
      <w:r w:rsidR="00CD06A4" w:rsidRPr="00EB0281">
        <w:rPr>
          <w:rFonts w:ascii="Times New Roman" w:hAnsi="Times New Roman"/>
          <w:color w:val="000000"/>
          <w:sz w:val="21"/>
          <w:szCs w:val="21"/>
        </w:rPr>
        <w:t xml:space="preserve">, the </w:t>
      </w:r>
      <w:r w:rsidR="001F2F8B" w:rsidRPr="00EB0281">
        <w:rPr>
          <w:rFonts w:ascii="Times New Roman" w:hAnsi="Times New Roman"/>
          <w:color w:val="000000"/>
          <w:sz w:val="21"/>
          <w:szCs w:val="21"/>
        </w:rPr>
        <w:t>personal meaning of aging also shifts</w:t>
      </w:r>
      <w:r w:rsidR="00CD06A4" w:rsidRPr="00EB0281">
        <w:rPr>
          <w:rFonts w:ascii="Times New Roman" w:hAnsi="Times New Roman"/>
          <w:color w:val="000000"/>
          <w:sz w:val="21"/>
          <w:szCs w:val="21"/>
        </w:rPr>
        <w:t>.</w:t>
      </w:r>
    </w:p>
    <w:p w14:paraId="7C5EAF0F" w14:textId="3F8F1DF0" w:rsidR="00CD06A4" w:rsidRPr="00EB0281" w:rsidRDefault="00CD06A4" w:rsidP="00CD06A4">
      <w:pPr>
        <w:pStyle w:val="paragraph"/>
        <w:ind w:firstLine="420"/>
        <w:rPr>
          <w:rFonts w:ascii="Times New Roman" w:hAnsi="Times New Roman"/>
          <w:color w:val="000000"/>
          <w:sz w:val="21"/>
          <w:szCs w:val="21"/>
        </w:rPr>
      </w:pPr>
      <w:r w:rsidRPr="00EB0281">
        <w:rPr>
          <w:rFonts w:ascii="Times New Roman" w:hAnsi="Times New Roman"/>
          <w:color w:val="000000"/>
          <w:sz w:val="21"/>
          <w:szCs w:val="21"/>
        </w:rPr>
        <w:t xml:space="preserve">In recent years, </w:t>
      </w:r>
      <w:r w:rsidR="001F2F8B" w:rsidRPr="00EB0281">
        <w:rPr>
          <w:rFonts w:ascii="Times New Roman" w:hAnsi="Times New Roman"/>
          <w:color w:val="000000"/>
          <w:sz w:val="21"/>
          <w:szCs w:val="21"/>
        </w:rPr>
        <w:t xml:space="preserve">scholars </w:t>
      </w:r>
      <w:r w:rsidRPr="00EB0281">
        <w:rPr>
          <w:rFonts w:ascii="Times New Roman" w:hAnsi="Times New Roman"/>
          <w:color w:val="000000"/>
          <w:sz w:val="21"/>
          <w:szCs w:val="21"/>
        </w:rPr>
        <w:t>have focused on the impact of ag</w:t>
      </w:r>
      <w:r w:rsidR="001F2F8B" w:rsidRPr="00EB0281">
        <w:rPr>
          <w:rFonts w:ascii="Times New Roman" w:hAnsi="Times New Roman"/>
          <w:color w:val="000000"/>
          <w:sz w:val="21"/>
          <w:szCs w:val="21"/>
        </w:rPr>
        <w:t>e</w:t>
      </w:r>
      <w:r w:rsidRPr="00EB0281">
        <w:rPr>
          <w:rFonts w:ascii="Times New Roman" w:hAnsi="Times New Roman"/>
          <w:color w:val="000000"/>
          <w:sz w:val="21"/>
          <w:szCs w:val="21"/>
        </w:rPr>
        <w:t xml:space="preserve">ism on elders' self-perceptions, particularly in terms of loneliness, </w:t>
      </w:r>
      <w:r w:rsidR="001F2F8B" w:rsidRPr="00EB0281">
        <w:rPr>
          <w:rFonts w:ascii="Times New Roman" w:hAnsi="Times New Roman"/>
          <w:color w:val="000000"/>
          <w:sz w:val="21"/>
          <w:szCs w:val="21"/>
        </w:rPr>
        <w:t>decreased</w:t>
      </w:r>
      <w:r w:rsidRPr="00EB0281">
        <w:rPr>
          <w:rFonts w:ascii="Times New Roman" w:hAnsi="Times New Roman"/>
          <w:color w:val="000000"/>
          <w:sz w:val="21"/>
          <w:szCs w:val="21"/>
        </w:rPr>
        <w:t xml:space="preserve"> social interactions, and emotional </w:t>
      </w:r>
      <w:r w:rsidR="00EC7C7E" w:rsidRPr="00EB0281">
        <w:rPr>
          <w:rFonts w:ascii="Times New Roman" w:hAnsi="Times New Roman"/>
          <w:color w:val="000000"/>
          <w:sz w:val="21"/>
          <w:szCs w:val="21"/>
        </w:rPr>
        <w:t xml:space="preserve">issues </w:t>
      </w:r>
      <w:r w:rsidRPr="00EB0281">
        <w:rPr>
          <w:rFonts w:ascii="Times New Roman" w:hAnsi="Times New Roman"/>
          <w:color w:val="000000"/>
          <w:sz w:val="21"/>
          <w:szCs w:val="21"/>
        </w:rPr>
        <w:t>(Segel-Karpas, Cohn-Schwartz, &amp; Ayalon, 2022). Ag</w:t>
      </w:r>
      <w:r w:rsidR="00EC7C7E" w:rsidRPr="00EB0281">
        <w:rPr>
          <w:rFonts w:ascii="Times New Roman" w:hAnsi="Times New Roman"/>
          <w:color w:val="000000"/>
          <w:sz w:val="21"/>
          <w:szCs w:val="21"/>
        </w:rPr>
        <w:t>e</w:t>
      </w:r>
      <w:r w:rsidRPr="00EB0281">
        <w:rPr>
          <w:rFonts w:ascii="Times New Roman" w:hAnsi="Times New Roman"/>
          <w:color w:val="000000"/>
          <w:sz w:val="21"/>
          <w:szCs w:val="21"/>
        </w:rPr>
        <w:t xml:space="preserve">ism </w:t>
      </w:r>
      <w:r w:rsidR="00131DC8" w:rsidRPr="00EB0281">
        <w:rPr>
          <w:rFonts w:ascii="Times New Roman" w:hAnsi="Times New Roman"/>
          <w:color w:val="000000"/>
          <w:sz w:val="21"/>
          <w:szCs w:val="21"/>
        </w:rPr>
        <w:t xml:space="preserve">has </w:t>
      </w:r>
      <w:r w:rsidRPr="00EB0281">
        <w:rPr>
          <w:rFonts w:ascii="Times New Roman" w:hAnsi="Times New Roman"/>
          <w:color w:val="000000"/>
          <w:sz w:val="21"/>
          <w:szCs w:val="21"/>
        </w:rPr>
        <w:t xml:space="preserve">further </w:t>
      </w:r>
      <w:r w:rsidR="00EC7C7E" w:rsidRPr="00EB0281">
        <w:rPr>
          <w:rFonts w:ascii="Times New Roman" w:hAnsi="Times New Roman"/>
          <w:color w:val="000000"/>
          <w:sz w:val="21"/>
          <w:szCs w:val="21"/>
        </w:rPr>
        <w:t xml:space="preserve">perpetuated </w:t>
      </w:r>
      <w:r w:rsidRPr="00EB0281">
        <w:rPr>
          <w:rFonts w:ascii="Times New Roman" w:hAnsi="Times New Roman"/>
          <w:color w:val="000000"/>
          <w:sz w:val="21"/>
          <w:szCs w:val="21"/>
        </w:rPr>
        <w:t xml:space="preserve">negative perceptions of aging </w:t>
      </w:r>
      <w:r w:rsidR="00EC7C7E" w:rsidRPr="00EB0281">
        <w:rPr>
          <w:rFonts w:ascii="Times New Roman" w:hAnsi="Times New Roman"/>
          <w:color w:val="000000"/>
          <w:sz w:val="21"/>
          <w:szCs w:val="21"/>
        </w:rPr>
        <w:t>among older adults</w:t>
      </w:r>
      <w:r w:rsidRPr="00EB0281">
        <w:rPr>
          <w:rFonts w:ascii="Times New Roman" w:hAnsi="Times New Roman"/>
          <w:color w:val="000000"/>
          <w:sz w:val="21"/>
          <w:szCs w:val="21"/>
        </w:rPr>
        <w:t>, with society portraying the</w:t>
      </w:r>
      <w:r w:rsidR="00EC7C7E" w:rsidRPr="00EB0281">
        <w:rPr>
          <w:rFonts w:ascii="Times New Roman" w:hAnsi="Times New Roman"/>
          <w:color w:val="000000"/>
          <w:sz w:val="21"/>
          <w:szCs w:val="21"/>
        </w:rPr>
        <w:t>m</w:t>
      </w:r>
      <w:r w:rsidRPr="00EB0281">
        <w:rPr>
          <w:rFonts w:ascii="Times New Roman" w:hAnsi="Times New Roman"/>
          <w:color w:val="000000"/>
          <w:sz w:val="21"/>
          <w:szCs w:val="21"/>
        </w:rPr>
        <w:t xml:space="preserve"> as less physically functional and more </w:t>
      </w:r>
      <w:r w:rsidR="00EC7C7E" w:rsidRPr="00EB0281">
        <w:rPr>
          <w:rFonts w:ascii="Times New Roman" w:hAnsi="Times New Roman"/>
          <w:color w:val="000000"/>
          <w:sz w:val="21"/>
          <w:szCs w:val="21"/>
        </w:rPr>
        <w:t xml:space="preserve">reliant </w:t>
      </w:r>
      <w:r w:rsidRPr="00EB0281">
        <w:rPr>
          <w:rFonts w:ascii="Times New Roman" w:hAnsi="Times New Roman"/>
          <w:color w:val="000000"/>
          <w:sz w:val="21"/>
          <w:szCs w:val="21"/>
        </w:rPr>
        <w:t>on caregiving (</w:t>
      </w:r>
      <w:proofErr w:type="spellStart"/>
      <w:r w:rsidRPr="00EB0281">
        <w:rPr>
          <w:rFonts w:ascii="Times New Roman" w:hAnsi="Times New Roman"/>
          <w:color w:val="000000"/>
          <w:sz w:val="21"/>
          <w:szCs w:val="21"/>
        </w:rPr>
        <w:t>Kornadt</w:t>
      </w:r>
      <w:proofErr w:type="spellEnd"/>
      <w:r w:rsidRPr="00EB0281">
        <w:rPr>
          <w:rFonts w:ascii="Times New Roman" w:hAnsi="Times New Roman"/>
          <w:color w:val="000000"/>
          <w:sz w:val="21"/>
          <w:szCs w:val="21"/>
        </w:rPr>
        <w:t xml:space="preserve"> &amp; Rothermund, 2012). Among the three main cognitive signifiers of healthiness, relationships, and personal image, society's negative stereotypes of older adults are </w:t>
      </w:r>
      <w:r w:rsidR="00EC7C7E" w:rsidRPr="00EB0281">
        <w:rPr>
          <w:rFonts w:ascii="Times New Roman" w:hAnsi="Times New Roman"/>
          <w:color w:val="000000"/>
          <w:sz w:val="21"/>
          <w:szCs w:val="21"/>
        </w:rPr>
        <w:t>especially profound</w:t>
      </w:r>
      <w:r w:rsidRPr="00EB0281">
        <w:rPr>
          <w:rFonts w:ascii="Times New Roman" w:hAnsi="Times New Roman"/>
          <w:color w:val="000000"/>
          <w:sz w:val="21"/>
          <w:szCs w:val="21"/>
        </w:rPr>
        <w:t xml:space="preserve">, </w:t>
      </w:r>
      <w:r w:rsidR="00EC7C7E" w:rsidRPr="00EB0281">
        <w:rPr>
          <w:rFonts w:ascii="Times New Roman" w:hAnsi="Times New Roman"/>
          <w:color w:val="000000"/>
          <w:sz w:val="21"/>
          <w:szCs w:val="21"/>
        </w:rPr>
        <w:t xml:space="preserve">particularly in the areas of </w:t>
      </w:r>
      <w:r w:rsidRPr="00EB0281">
        <w:rPr>
          <w:rFonts w:ascii="Times New Roman" w:hAnsi="Times New Roman"/>
          <w:color w:val="000000"/>
          <w:sz w:val="21"/>
          <w:szCs w:val="21"/>
        </w:rPr>
        <w:t>relationships and initiative in</w:t>
      </w:r>
      <w:r w:rsidR="00EC7C7E" w:rsidRPr="00EB0281">
        <w:rPr>
          <w:rFonts w:ascii="Times New Roman" w:hAnsi="Times New Roman"/>
          <w:color w:val="000000"/>
          <w:sz w:val="21"/>
          <w:szCs w:val="21"/>
        </w:rPr>
        <w:t xml:space="preserve"> social interactions </w:t>
      </w:r>
      <w:r w:rsidRPr="00EB0281">
        <w:rPr>
          <w:rFonts w:ascii="Times New Roman" w:hAnsi="Times New Roman"/>
          <w:color w:val="000000"/>
          <w:sz w:val="21"/>
          <w:szCs w:val="21"/>
        </w:rPr>
        <w:t>(Mena &amp; Sánchez, 2011)</w:t>
      </w:r>
      <w:r w:rsidR="00EC7C7E" w:rsidRPr="00EB0281">
        <w:rPr>
          <w:rFonts w:ascii="Times New Roman" w:hAnsi="Times New Roman"/>
          <w:color w:val="000000"/>
          <w:sz w:val="21"/>
          <w:szCs w:val="21"/>
        </w:rPr>
        <w:t>.</w:t>
      </w:r>
      <w:r w:rsidRPr="00EB0281">
        <w:rPr>
          <w:rFonts w:ascii="Times New Roman" w:hAnsi="Times New Roman"/>
          <w:color w:val="000000"/>
          <w:sz w:val="21"/>
          <w:szCs w:val="21"/>
        </w:rPr>
        <w:t xml:space="preserve"> A</w:t>
      </w:r>
      <w:r w:rsidR="00EC7C7E" w:rsidRPr="00EB0281">
        <w:rPr>
          <w:rFonts w:ascii="Times New Roman" w:hAnsi="Times New Roman"/>
          <w:color w:val="000000"/>
          <w:sz w:val="21"/>
          <w:szCs w:val="21"/>
        </w:rPr>
        <w:t>dditionally,</w:t>
      </w:r>
      <w:r w:rsidRPr="00EB0281">
        <w:rPr>
          <w:rFonts w:ascii="Times New Roman" w:hAnsi="Times New Roman"/>
          <w:color w:val="000000"/>
          <w:sz w:val="21"/>
          <w:szCs w:val="21"/>
        </w:rPr>
        <w:t xml:space="preserve"> much of the scholarly </w:t>
      </w:r>
      <w:r w:rsidR="00EC7C7E" w:rsidRPr="00EB0281">
        <w:rPr>
          <w:rFonts w:ascii="Times New Roman" w:hAnsi="Times New Roman"/>
          <w:color w:val="000000"/>
          <w:sz w:val="21"/>
          <w:szCs w:val="21"/>
        </w:rPr>
        <w:t xml:space="preserve">focus </w:t>
      </w:r>
      <w:r w:rsidRPr="00EB0281">
        <w:rPr>
          <w:rFonts w:ascii="Times New Roman" w:hAnsi="Times New Roman"/>
          <w:color w:val="000000"/>
          <w:sz w:val="21"/>
          <w:szCs w:val="21"/>
        </w:rPr>
        <w:t xml:space="preserve">has been on </w:t>
      </w:r>
      <w:r w:rsidR="00EC7C7E" w:rsidRPr="00EB0281">
        <w:rPr>
          <w:rFonts w:ascii="Times New Roman" w:hAnsi="Times New Roman"/>
          <w:color w:val="000000"/>
          <w:sz w:val="21"/>
          <w:szCs w:val="21"/>
        </w:rPr>
        <w:t xml:space="preserve">highlighting the </w:t>
      </w:r>
      <w:r w:rsidRPr="00EB0281">
        <w:rPr>
          <w:rFonts w:ascii="Times New Roman" w:hAnsi="Times New Roman"/>
          <w:color w:val="000000"/>
          <w:sz w:val="21"/>
          <w:szCs w:val="21"/>
        </w:rPr>
        <w:t xml:space="preserve">negative symbols of aging, </w:t>
      </w:r>
      <w:r w:rsidR="00EC7C7E" w:rsidRPr="00EB0281">
        <w:rPr>
          <w:rFonts w:ascii="Times New Roman" w:hAnsi="Times New Roman"/>
          <w:color w:val="000000"/>
          <w:sz w:val="21"/>
          <w:szCs w:val="21"/>
        </w:rPr>
        <w:t>particularly how different cohorts perceive aging</w:t>
      </w:r>
      <w:r w:rsidRPr="00EB0281">
        <w:rPr>
          <w:rFonts w:ascii="Times New Roman" w:hAnsi="Times New Roman"/>
          <w:color w:val="000000"/>
          <w:sz w:val="21"/>
          <w:szCs w:val="21"/>
        </w:rPr>
        <w:t xml:space="preserve"> </w:t>
      </w:r>
      <w:r w:rsidR="00EC7C7E" w:rsidRPr="00EB0281">
        <w:rPr>
          <w:rFonts w:ascii="Times New Roman" w:hAnsi="Times New Roman"/>
          <w:color w:val="000000"/>
          <w:sz w:val="21"/>
          <w:szCs w:val="21"/>
        </w:rPr>
        <w:t>while neglecting</w:t>
      </w:r>
      <w:r w:rsidRPr="00EB0281">
        <w:rPr>
          <w:rFonts w:ascii="Times New Roman" w:hAnsi="Times New Roman"/>
          <w:color w:val="000000"/>
          <w:sz w:val="21"/>
          <w:szCs w:val="21"/>
        </w:rPr>
        <w:t xml:space="preserve"> the diverse </w:t>
      </w:r>
      <w:r w:rsidR="00EC7C7E" w:rsidRPr="00EB0281">
        <w:rPr>
          <w:rFonts w:ascii="Times New Roman" w:hAnsi="Times New Roman"/>
          <w:color w:val="000000"/>
          <w:sz w:val="21"/>
          <w:szCs w:val="21"/>
        </w:rPr>
        <w:t>experiences</w:t>
      </w:r>
      <w:r w:rsidRPr="00EB0281">
        <w:rPr>
          <w:rFonts w:ascii="Times New Roman" w:hAnsi="Times New Roman"/>
          <w:color w:val="000000"/>
          <w:sz w:val="21"/>
          <w:szCs w:val="21"/>
        </w:rPr>
        <w:t xml:space="preserve"> and agency of older adults</w:t>
      </w:r>
      <w:r w:rsidR="00131DC8" w:rsidRPr="00EB0281">
        <w:rPr>
          <w:rFonts w:ascii="Times New Roman" w:hAnsi="Times New Roman"/>
          <w:color w:val="000000"/>
          <w:sz w:val="21"/>
          <w:szCs w:val="21"/>
        </w:rPr>
        <w:t>.</w:t>
      </w:r>
    </w:p>
    <w:p w14:paraId="5B28FAFE" w14:textId="53B5C318" w:rsidR="00C53878" w:rsidRPr="00EB0281" w:rsidRDefault="00CD06A4" w:rsidP="00C53878">
      <w:pPr>
        <w:pStyle w:val="paragraph"/>
        <w:ind w:firstLine="420"/>
        <w:rPr>
          <w:rFonts w:ascii="Times New Roman" w:hAnsi="Times New Roman"/>
          <w:color w:val="000000"/>
          <w:sz w:val="21"/>
          <w:szCs w:val="21"/>
        </w:rPr>
      </w:pPr>
      <w:r w:rsidRPr="00EB0281">
        <w:rPr>
          <w:rFonts w:ascii="Times New Roman" w:hAnsi="Times New Roman"/>
          <w:color w:val="000000"/>
          <w:sz w:val="21"/>
          <w:szCs w:val="21"/>
        </w:rPr>
        <w:t xml:space="preserve">The traditional Chinese family discourse system places older people at the </w:t>
      </w:r>
      <w:proofErr w:type="spellStart"/>
      <w:r w:rsidRPr="00EB0281">
        <w:rPr>
          <w:rFonts w:ascii="Times New Roman" w:hAnsi="Times New Roman"/>
          <w:color w:val="000000"/>
          <w:sz w:val="21"/>
          <w:szCs w:val="21"/>
        </w:rPr>
        <w:t>centre</w:t>
      </w:r>
      <w:proofErr w:type="spellEnd"/>
      <w:r w:rsidRPr="00EB0281">
        <w:rPr>
          <w:rFonts w:ascii="Times New Roman" w:hAnsi="Times New Roman"/>
          <w:color w:val="000000"/>
          <w:sz w:val="21"/>
          <w:szCs w:val="21"/>
        </w:rPr>
        <w:t xml:space="preserve"> of a family and in an unassailable </w:t>
      </w:r>
      <w:r w:rsidR="00835BE8" w:rsidRPr="00EB0281">
        <w:rPr>
          <w:rFonts w:ascii="Times New Roman" w:hAnsi="Times New Roman"/>
          <w:color w:val="000000"/>
          <w:sz w:val="21"/>
          <w:szCs w:val="21"/>
        </w:rPr>
        <w:t xml:space="preserve">position. The popularity of Internet technology has </w:t>
      </w:r>
      <w:r w:rsidR="00690CD2" w:rsidRPr="00EB0281">
        <w:rPr>
          <w:rFonts w:ascii="Times New Roman" w:hAnsi="Times New Roman"/>
          <w:color w:val="000000"/>
          <w:sz w:val="21"/>
          <w:szCs w:val="21"/>
        </w:rPr>
        <w:t xml:space="preserve">given rise to </w:t>
      </w:r>
      <w:r w:rsidR="00835BE8" w:rsidRPr="00EB0281">
        <w:rPr>
          <w:rFonts w:ascii="Times New Roman" w:hAnsi="Times New Roman"/>
          <w:color w:val="000000"/>
          <w:sz w:val="21"/>
          <w:szCs w:val="21"/>
        </w:rPr>
        <w:t xml:space="preserve">cultural feedback (Cao, 2021), </w:t>
      </w:r>
      <w:r w:rsidR="00690CD2" w:rsidRPr="00EB0281">
        <w:rPr>
          <w:rFonts w:ascii="Times New Roman" w:hAnsi="Times New Roman"/>
          <w:color w:val="000000"/>
          <w:sz w:val="21"/>
          <w:szCs w:val="21"/>
        </w:rPr>
        <w:t>posing</w:t>
      </w:r>
      <w:r w:rsidR="00835BE8" w:rsidRPr="00EB0281">
        <w:rPr>
          <w:rFonts w:ascii="Times New Roman" w:hAnsi="Times New Roman"/>
          <w:color w:val="000000"/>
          <w:sz w:val="21"/>
          <w:szCs w:val="21"/>
        </w:rPr>
        <w:t xml:space="preserve"> challenges to </w:t>
      </w:r>
      <w:r w:rsidR="00690CD2" w:rsidRPr="00EB0281">
        <w:rPr>
          <w:rFonts w:ascii="Times New Roman" w:hAnsi="Times New Roman"/>
          <w:color w:val="000000"/>
          <w:sz w:val="21"/>
          <w:szCs w:val="21"/>
        </w:rPr>
        <w:t xml:space="preserve">the </w:t>
      </w:r>
      <w:r w:rsidR="00835BE8" w:rsidRPr="00EB0281">
        <w:rPr>
          <w:rFonts w:ascii="Times New Roman" w:hAnsi="Times New Roman"/>
          <w:color w:val="000000"/>
          <w:sz w:val="21"/>
          <w:szCs w:val="21"/>
        </w:rPr>
        <w:t xml:space="preserve">traditional </w:t>
      </w:r>
      <w:r w:rsidR="00690CD2" w:rsidRPr="00EB0281">
        <w:rPr>
          <w:rFonts w:ascii="Times New Roman" w:hAnsi="Times New Roman"/>
          <w:color w:val="000000"/>
          <w:sz w:val="21"/>
          <w:szCs w:val="21"/>
        </w:rPr>
        <w:t xml:space="preserve">family discourse </w:t>
      </w:r>
      <w:r w:rsidR="00835BE8" w:rsidRPr="00EB0281">
        <w:rPr>
          <w:rFonts w:ascii="Times New Roman" w:hAnsi="Times New Roman"/>
          <w:color w:val="000000"/>
          <w:sz w:val="21"/>
          <w:szCs w:val="21"/>
        </w:rPr>
        <w:t xml:space="preserve">system and </w:t>
      </w:r>
      <w:r w:rsidR="00690CD2" w:rsidRPr="00EB0281">
        <w:rPr>
          <w:rFonts w:ascii="Times New Roman" w:hAnsi="Times New Roman"/>
          <w:color w:val="000000"/>
          <w:sz w:val="21"/>
          <w:szCs w:val="21"/>
        </w:rPr>
        <w:t xml:space="preserve">subsequently leading to </w:t>
      </w:r>
      <w:r w:rsidR="00835BE8" w:rsidRPr="00EB0281">
        <w:rPr>
          <w:rFonts w:ascii="Times New Roman" w:hAnsi="Times New Roman"/>
          <w:color w:val="000000"/>
          <w:sz w:val="21"/>
          <w:szCs w:val="21"/>
        </w:rPr>
        <w:t xml:space="preserve">rapid changes in older </w:t>
      </w:r>
      <w:r w:rsidR="00690CD2" w:rsidRPr="00EB0281">
        <w:rPr>
          <w:rFonts w:ascii="Times New Roman" w:hAnsi="Times New Roman"/>
          <w:color w:val="000000"/>
          <w:sz w:val="21"/>
          <w:szCs w:val="21"/>
        </w:rPr>
        <w:t xml:space="preserve">individual's </w:t>
      </w:r>
      <w:r w:rsidR="00835BE8" w:rsidRPr="00EB0281">
        <w:rPr>
          <w:rFonts w:ascii="Times New Roman" w:hAnsi="Times New Roman"/>
          <w:color w:val="000000"/>
          <w:sz w:val="21"/>
          <w:szCs w:val="21"/>
        </w:rPr>
        <w:t>perceptions of aging. This</w:t>
      </w:r>
      <w:r w:rsidR="00C53878" w:rsidRPr="00EB0281">
        <w:rPr>
          <w:rFonts w:ascii="Times New Roman" w:hAnsi="Times New Roman"/>
          <w:color w:val="000000"/>
          <w:sz w:val="21"/>
          <w:szCs w:val="21"/>
        </w:rPr>
        <w:t xml:space="preserve"> study focuses on exploring how the symbols of aging perceived by middle-aged and older adults in Chinese society will be presented, as well as probing how the elderly interact with aging myths and balance attitudinal perceptions. The study </w:t>
      </w:r>
      <w:r w:rsidR="00690CD2" w:rsidRPr="00EB0281">
        <w:rPr>
          <w:rFonts w:ascii="Times New Roman" w:hAnsi="Times New Roman"/>
          <w:color w:val="000000"/>
          <w:sz w:val="21"/>
          <w:szCs w:val="21"/>
        </w:rPr>
        <w:t xml:space="preserve">aims </w:t>
      </w:r>
      <w:r w:rsidR="00C53878" w:rsidRPr="00EB0281">
        <w:rPr>
          <w:rFonts w:ascii="Times New Roman" w:hAnsi="Times New Roman"/>
          <w:color w:val="000000"/>
          <w:sz w:val="21"/>
          <w:szCs w:val="21"/>
        </w:rPr>
        <w:t xml:space="preserve">to </w:t>
      </w:r>
      <w:r w:rsidR="00690CD2" w:rsidRPr="00EB0281">
        <w:rPr>
          <w:rFonts w:ascii="Times New Roman" w:hAnsi="Times New Roman"/>
          <w:color w:val="000000"/>
          <w:sz w:val="21"/>
          <w:szCs w:val="21"/>
        </w:rPr>
        <w:t xml:space="preserve">bridge </w:t>
      </w:r>
      <w:r w:rsidR="00C53878" w:rsidRPr="00EB0281">
        <w:rPr>
          <w:rFonts w:ascii="Times New Roman" w:hAnsi="Times New Roman"/>
          <w:color w:val="000000"/>
          <w:sz w:val="21"/>
          <w:szCs w:val="21"/>
        </w:rPr>
        <w:t xml:space="preserve">the gap in research on the communication mechanisms of aging myths, </w:t>
      </w:r>
      <w:r w:rsidR="00690CD2" w:rsidRPr="00EB0281">
        <w:rPr>
          <w:rFonts w:ascii="Times New Roman" w:hAnsi="Times New Roman"/>
          <w:color w:val="000000"/>
          <w:sz w:val="21"/>
          <w:szCs w:val="21"/>
        </w:rPr>
        <w:t xml:space="preserve">particularly </w:t>
      </w:r>
      <w:r w:rsidR="00C53878" w:rsidRPr="00EB0281">
        <w:rPr>
          <w:rFonts w:ascii="Times New Roman" w:hAnsi="Times New Roman"/>
          <w:color w:val="000000"/>
          <w:sz w:val="21"/>
          <w:szCs w:val="21"/>
        </w:rPr>
        <w:t xml:space="preserve">in rural </w:t>
      </w:r>
      <w:r w:rsidR="00690CD2" w:rsidRPr="00EB0281">
        <w:rPr>
          <w:rFonts w:ascii="Times New Roman" w:hAnsi="Times New Roman"/>
          <w:color w:val="000000"/>
          <w:sz w:val="21"/>
          <w:szCs w:val="21"/>
        </w:rPr>
        <w:t>regions</w:t>
      </w:r>
      <w:r w:rsidR="00C53878" w:rsidRPr="00EB0281">
        <w:rPr>
          <w:rFonts w:ascii="Times New Roman" w:hAnsi="Times New Roman"/>
          <w:color w:val="000000"/>
          <w:sz w:val="21"/>
          <w:szCs w:val="21"/>
        </w:rPr>
        <w:t xml:space="preserve"> of developing societies </w:t>
      </w:r>
      <w:r w:rsidR="00690CD2" w:rsidRPr="00EB0281">
        <w:rPr>
          <w:rFonts w:ascii="Times New Roman" w:hAnsi="Times New Roman"/>
          <w:color w:val="000000"/>
          <w:sz w:val="21"/>
          <w:szCs w:val="21"/>
        </w:rPr>
        <w:t>experiencing increasing aging populations</w:t>
      </w:r>
      <w:r w:rsidR="00C53878" w:rsidRPr="00EB0281">
        <w:rPr>
          <w:rFonts w:ascii="Times New Roman" w:hAnsi="Times New Roman"/>
          <w:color w:val="000000"/>
          <w:sz w:val="21"/>
          <w:szCs w:val="21"/>
        </w:rPr>
        <w:t>.</w:t>
      </w:r>
    </w:p>
    <w:p w14:paraId="4FF2B5FE" w14:textId="78F9BBE9" w:rsidR="00C53878" w:rsidRPr="00EB0281" w:rsidRDefault="00835BE8" w:rsidP="00C53878">
      <w:pPr>
        <w:pStyle w:val="paragraph"/>
        <w:ind w:firstLine="420"/>
        <w:rPr>
          <w:rFonts w:ascii="Times New Roman" w:hAnsi="Times New Roman"/>
          <w:color w:val="000000"/>
          <w:sz w:val="21"/>
          <w:szCs w:val="21"/>
        </w:rPr>
      </w:pPr>
      <w:r w:rsidRPr="00EB0281">
        <w:rPr>
          <w:rFonts w:ascii="Times New Roman" w:hAnsi="Times New Roman"/>
          <w:color w:val="000000"/>
          <w:sz w:val="21"/>
          <w:szCs w:val="21"/>
        </w:rPr>
        <w:t xml:space="preserve">The data for this study came from qualitative in-depth interviews with elderly people in rural pension stations in </w:t>
      </w:r>
      <w:r w:rsidR="000B0FBA" w:rsidRPr="00EB0281">
        <w:rPr>
          <w:rFonts w:ascii="Times New Roman" w:hAnsi="Times New Roman"/>
          <w:color w:val="000000"/>
          <w:sz w:val="21"/>
          <w:szCs w:val="21"/>
        </w:rPr>
        <w:t xml:space="preserve">H </w:t>
      </w:r>
      <w:r w:rsidRPr="00EB0281">
        <w:rPr>
          <w:rFonts w:ascii="Times New Roman" w:hAnsi="Times New Roman"/>
          <w:color w:val="000000"/>
          <w:sz w:val="21"/>
          <w:szCs w:val="21"/>
        </w:rPr>
        <w:t xml:space="preserve">Village, Beijing. </w:t>
      </w:r>
      <w:r w:rsidR="00C53878" w:rsidRPr="00EB0281">
        <w:rPr>
          <w:rFonts w:ascii="Times New Roman" w:hAnsi="Times New Roman"/>
          <w:color w:val="000000"/>
          <w:sz w:val="21"/>
          <w:szCs w:val="21"/>
        </w:rPr>
        <w:t>The survey was conducted from November to March 2023, with a total of four semi-structured focus group interviews.</w:t>
      </w:r>
      <w:r w:rsidR="000B0FBA" w:rsidRPr="00EB0281">
        <w:rPr>
          <w:rFonts w:ascii="Times New Roman" w:hAnsi="Times New Roman"/>
          <w:color w:val="000000"/>
          <w:sz w:val="21"/>
          <w:szCs w:val="21"/>
        </w:rPr>
        <w:t xml:space="preserve"> H</w:t>
      </w:r>
      <w:r w:rsidR="00C53878" w:rsidRPr="00EB0281">
        <w:rPr>
          <w:rFonts w:ascii="Times New Roman" w:hAnsi="Times New Roman"/>
          <w:color w:val="000000"/>
          <w:sz w:val="21"/>
          <w:szCs w:val="21"/>
        </w:rPr>
        <w:t xml:space="preserve"> Village is located in </w:t>
      </w:r>
      <w:r w:rsidR="00131DC8" w:rsidRPr="00EB0281">
        <w:rPr>
          <w:rFonts w:ascii="Times New Roman" w:hAnsi="Times New Roman"/>
          <w:color w:val="000000"/>
          <w:sz w:val="21"/>
          <w:szCs w:val="21"/>
        </w:rPr>
        <w:t xml:space="preserve">the </w:t>
      </w:r>
      <w:r w:rsidR="00C53878" w:rsidRPr="00EB0281">
        <w:rPr>
          <w:rFonts w:ascii="Times New Roman" w:hAnsi="Times New Roman"/>
          <w:color w:val="000000"/>
          <w:sz w:val="21"/>
          <w:szCs w:val="21"/>
        </w:rPr>
        <w:t>Miyun District of Beijing, and its elderly station has long been implementing residential elderly care services.</w:t>
      </w:r>
      <w:r w:rsidRPr="00EB0281">
        <w:rPr>
          <w:rFonts w:ascii="Times New Roman" w:hAnsi="Times New Roman"/>
        </w:rPr>
        <w:t xml:space="preserve"> </w:t>
      </w:r>
      <w:r w:rsidR="0023035D" w:rsidRPr="00EB0281">
        <w:rPr>
          <w:rFonts w:ascii="Times New Roman" w:hAnsi="Times New Roman"/>
          <w:color w:val="000000"/>
          <w:sz w:val="21"/>
          <w:szCs w:val="21"/>
        </w:rPr>
        <w:t xml:space="preserve">China </w:t>
      </w:r>
      <w:r w:rsidRPr="00EB0281">
        <w:rPr>
          <w:rFonts w:ascii="Times New Roman" w:hAnsi="Times New Roman"/>
          <w:color w:val="000000"/>
          <w:sz w:val="21"/>
          <w:szCs w:val="21"/>
        </w:rPr>
        <w:t xml:space="preserve">has </w:t>
      </w:r>
      <w:r w:rsidR="00690CD2" w:rsidRPr="00EB0281">
        <w:rPr>
          <w:rFonts w:ascii="Times New Roman" w:hAnsi="Times New Roman"/>
          <w:color w:val="000000"/>
          <w:sz w:val="21"/>
          <w:szCs w:val="21"/>
        </w:rPr>
        <w:t>historically employed</w:t>
      </w:r>
      <w:r w:rsidRPr="00EB0281">
        <w:rPr>
          <w:rFonts w:ascii="Times New Roman" w:hAnsi="Times New Roman"/>
          <w:color w:val="000000"/>
          <w:sz w:val="21"/>
          <w:szCs w:val="21"/>
        </w:rPr>
        <w:t xml:space="preserve"> a dual-household registration system, </w:t>
      </w:r>
      <w:r w:rsidR="00690CD2" w:rsidRPr="00EB0281">
        <w:rPr>
          <w:rFonts w:ascii="Times New Roman" w:hAnsi="Times New Roman"/>
          <w:color w:val="000000"/>
          <w:sz w:val="21"/>
          <w:szCs w:val="21"/>
        </w:rPr>
        <w:t>resulting in a relatively low influx of elderly individuals</w:t>
      </w:r>
      <w:r w:rsidRPr="00EB0281">
        <w:rPr>
          <w:rFonts w:ascii="Times New Roman" w:hAnsi="Times New Roman"/>
          <w:color w:val="000000"/>
          <w:sz w:val="21"/>
          <w:szCs w:val="21"/>
        </w:rPr>
        <w:t xml:space="preserve"> into the Miyun District (National Bureau of Statistics, 2020)</w:t>
      </w:r>
      <w:r w:rsidR="00690CD2" w:rsidRPr="00EB0281">
        <w:rPr>
          <w:rFonts w:ascii="Times New Roman" w:hAnsi="Times New Roman"/>
          <w:color w:val="000000"/>
          <w:sz w:val="21"/>
          <w:szCs w:val="21"/>
        </w:rPr>
        <w:t>.</w:t>
      </w:r>
      <w:r w:rsidR="00690CD2" w:rsidRPr="00EB0281">
        <w:rPr>
          <w:rFonts w:ascii="Times New Roman" w:hAnsi="Times New Roman"/>
        </w:rPr>
        <w:t xml:space="preserve"> </w:t>
      </w:r>
      <w:r w:rsidR="00690CD2" w:rsidRPr="00EB0281">
        <w:rPr>
          <w:rFonts w:ascii="Times New Roman" w:hAnsi="Times New Roman"/>
          <w:color w:val="000000"/>
          <w:sz w:val="21"/>
          <w:szCs w:val="21"/>
        </w:rPr>
        <w:t xml:space="preserve">This factor minimizes sampling error related to urban household registration migration, </w:t>
      </w:r>
      <w:r w:rsidR="00690CD2" w:rsidRPr="00EB0281">
        <w:rPr>
          <w:rFonts w:ascii="Times New Roman" w:hAnsi="Times New Roman"/>
          <w:color w:val="000000"/>
          <w:sz w:val="21"/>
          <w:szCs w:val="21"/>
        </w:rPr>
        <w:lastRenderedPageBreak/>
        <w:t>ensuring a representative sample of rural elderly individuals</w:t>
      </w:r>
      <w:r w:rsidRPr="00EB0281">
        <w:rPr>
          <w:rFonts w:ascii="Times New Roman" w:hAnsi="Times New Roman"/>
          <w:color w:val="000000"/>
          <w:sz w:val="21"/>
          <w:szCs w:val="21"/>
        </w:rPr>
        <w:t xml:space="preserve">. </w:t>
      </w:r>
      <w:r w:rsidR="00684120" w:rsidRPr="00EB0281">
        <w:rPr>
          <w:rFonts w:ascii="Times New Roman" w:hAnsi="Times New Roman"/>
          <w:color w:val="000000"/>
          <w:sz w:val="21"/>
          <w:szCs w:val="21"/>
        </w:rPr>
        <w:t xml:space="preserve">A </w:t>
      </w:r>
      <w:r w:rsidR="00C53878" w:rsidRPr="00EB0281">
        <w:rPr>
          <w:rFonts w:ascii="Times New Roman" w:hAnsi="Times New Roman"/>
          <w:color w:val="000000"/>
          <w:sz w:val="21"/>
          <w:szCs w:val="21"/>
        </w:rPr>
        <w:t xml:space="preserve">total of </w:t>
      </w:r>
      <w:r w:rsidR="000B0FBA" w:rsidRPr="00EB0281">
        <w:rPr>
          <w:rFonts w:ascii="Times New Roman" w:hAnsi="Times New Roman"/>
          <w:color w:val="000000"/>
          <w:sz w:val="21"/>
          <w:szCs w:val="21"/>
        </w:rPr>
        <w:t>3</w:t>
      </w:r>
      <w:r w:rsidR="00C53878" w:rsidRPr="00EB0281">
        <w:rPr>
          <w:rFonts w:ascii="Times New Roman" w:hAnsi="Times New Roman"/>
          <w:color w:val="000000"/>
          <w:sz w:val="21"/>
          <w:szCs w:val="21"/>
        </w:rPr>
        <w:t xml:space="preserve">5 elderly </w:t>
      </w:r>
      <w:r w:rsidR="00684120" w:rsidRPr="00EB0281">
        <w:rPr>
          <w:rFonts w:ascii="Times New Roman" w:hAnsi="Times New Roman"/>
          <w:color w:val="000000"/>
          <w:sz w:val="21"/>
          <w:szCs w:val="21"/>
        </w:rPr>
        <w:t>individuals, ranging in age from 60 to 90 years old, participated in the study in H Village</w:t>
      </w:r>
      <w:r w:rsidR="00C53878" w:rsidRPr="00EB0281">
        <w:rPr>
          <w:rFonts w:ascii="Times New Roman" w:hAnsi="Times New Roman"/>
          <w:color w:val="000000"/>
          <w:sz w:val="21"/>
          <w:szCs w:val="21"/>
        </w:rPr>
        <w:t>, which is roughly in line with the quadratic distribution</w:t>
      </w:r>
      <w:r w:rsidR="00690CD2" w:rsidRPr="00EB0281">
        <w:rPr>
          <w:rFonts w:ascii="Times New Roman" w:hAnsi="Times New Roman"/>
          <w:color w:val="000000"/>
          <w:sz w:val="21"/>
          <w:szCs w:val="21"/>
        </w:rPr>
        <w:t>. M</w:t>
      </w:r>
      <w:r w:rsidR="00C53878" w:rsidRPr="00EB0281">
        <w:rPr>
          <w:rFonts w:ascii="Times New Roman" w:hAnsi="Times New Roman"/>
          <w:color w:val="000000"/>
          <w:sz w:val="21"/>
          <w:szCs w:val="21"/>
        </w:rPr>
        <w:t>eanwhile, the gender and education level</w:t>
      </w:r>
      <w:r w:rsidR="00131DC8" w:rsidRPr="00EB0281">
        <w:rPr>
          <w:rFonts w:ascii="Times New Roman" w:hAnsi="Times New Roman"/>
          <w:color w:val="000000"/>
          <w:sz w:val="21"/>
          <w:szCs w:val="21"/>
        </w:rPr>
        <w:t>s</w:t>
      </w:r>
      <w:r w:rsidR="00C53878" w:rsidRPr="00EB0281">
        <w:rPr>
          <w:rFonts w:ascii="Times New Roman" w:hAnsi="Times New Roman"/>
          <w:color w:val="000000"/>
          <w:sz w:val="21"/>
          <w:szCs w:val="21"/>
        </w:rPr>
        <w:t xml:space="preserve"> are evenly distributed, </w:t>
      </w:r>
      <w:r w:rsidR="00684120" w:rsidRPr="00EB0281">
        <w:rPr>
          <w:rFonts w:ascii="Times New Roman" w:hAnsi="Times New Roman"/>
          <w:color w:val="000000"/>
          <w:sz w:val="21"/>
          <w:szCs w:val="21"/>
        </w:rPr>
        <w:t xml:space="preserve">ensuring </w:t>
      </w:r>
      <w:r w:rsidR="00C53878" w:rsidRPr="00EB0281">
        <w:rPr>
          <w:rFonts w:ascii="Times New Roman" w:hAnsi="Times New Roman"/>
          <w:color w:val="000000"/>
          <w:sz w:val="21"/>
          <w:szCs w:val="21"/>
        </w:rPr>
        <w:t xml:space="preserve">the structural rationality of the </w:t>
      </w:r>
      <w:r w:rsidR="00684120" w:rsidRPr="00EB0281">
        <w:rPr>
          <w:rFonts w:ascii="Times New Roman" w:hAnsi="Times New Roman"/>
          <w:color w:val="000000"/>
          <w:sz w:val="21"/>
          <w:szCs w:val="21"/>
        </w:rPr>
        <w:t xml:space="preserve">focus group’s </w:t>
      </w:r>
      <w:r w:rsidR="00C53878" w:rsidRPr="00EB0281">
        <w:rPr>
          <w:rFonts w:ascii="Times New Roman" w:hAnsi="Times New Roman"/>
          <w:color w:val="000000"/>
          <w:sz w:val="21"/>
          <w:szCs w:val="21"/>
        </w:rPr>
        <w:t>design.</w:t>
      </w:r>
    </w:p>
    <w:p w14:paraId="4C1C2EFA" w14:textId="29503BE2" w:rsidR="00C53878" w:rsidRPr="00EB0281" w:rsidRDefault="00A92523" w:rsidP="000A597C">
      <w:pPr>
        <w:pStyle w:val="paragraph"/>
        <w:spacing w:before="0" w:beforeAutospacing="0" w:after="0" w:afterAutospacing="0"/>
        <w:ind w:firstLine="420"/>
        <w:rPr>
          <w:rFonts w:ascii="Times New Roman" w:hAnsi="Times New Roman"/>
          <w:color w:val="000000"/>
          <w:sz w:val="21"/>
          <w:szCs w:val="21"/>
        </w:rPr>
      </w:pPr>
      <w:r w:rsidRPr="00EB0281">
        <w:rPr>
          <w:rFonts w:ascii="Times New Roman" w:hAnsi="Times New Roman"/>
          <w:color w:val="000000"/>
          <w:sz w:val="21"/>
          <w:szCs w:val="21"/>
        </w:rPr>
        <w:t>The f</w:t>
      </w:r>
      <w:r w:rsidR="00C53878" w:rsidRPr="00EB0281">
        <w:rPr>
          <w:rFonts w:ascii="Times New Roman" w:hAnsi="Times New Roman"/>
          <w:color w:val="000000"/>
          <w:sz w:val="21"/>
          <w:szCs w:val="21"/>
        </w:rPr>
        <w:t xml:space="preserve">acilitators </w:t>
      </w:r>
      <w:r w:rsidRPr="00EB0281">
        <w:rPr>
          <w:rFonts w:ascii="Times New Roman" w:hAnsi="Times New Roman"/>
          <w:color w:val="000000"/>
          <w:sz w:val="21"/>
          <w:szCs w:val="21"/>
        </w:rPr>
        <w:t xml:space="preserve">steered the </w:t>
      </w:r>
      <w:r w:rsidR="00C53878" w:rsidRPr="00EB0281">
        <w:rPr>
          <w:rFonts w:ascii="Times New Roman" w:hAnsi="Times New Roman"/>
          <w:color w:val="000000"/>
          <w:sz w:val="21"/>
          <w:szCs w:val="21"/>
        </w:rPr>
        <w:t xml:space="preserve">participants </w:t>
      </w:r>
      <w:r w:rsidRPr="00EB0281">
        <w:rPr>
          <w:rFonts w:ascii="Times New Roman" w:hAnsi="Times New Roman"/>
          <w:color w:val="000000"/>
          <w:sz w:val="21"/>
          <w:szCs w:val="21"/>
        </w:rPr>
        <w:t>in</w:t>
      </w:r>
      <w:r w:rsidR="00C53878" w:rsidRPr="00EB0281">
        <w:rPr>
          <w:rFonts w:ascii="Times New Roman" w:hAnsi="Times New Roman"/>
          <w:color w:val="000000"/>
          <w:sz w:val="21"/>
          <w:szCs w:val="21"/>
        </w:rPr>
        <w:t>to discuss</w:t>
      </w:r>
      <w:r w:rsidRPr="00EB0281">
        <w:rPr>
          <w:rFonts w:ascii="Times New Roman" w:hAnsi="Times New Roman"/>
          <w:color w:val="000000"/>
          <w:sz w:val="21"/>
          <w:szCs w:val="21"/>
        </w:rPr>
        <w:t>ions on</w:t>
      </w:r>
      <w:r w:rsidR="00C53878" w:rsidRPr="00EB0281">
        <w:rPr>
          <w:rFonts w:ascii="Times New Roman" w:hAnsi="Times New Roman"/>
          <w:color w:val="000000"/>
          <w:sz w:val="21"/>
          <w:szCs w:val="21"/>
        </w:rPr>
        <w:t xml:space="preserve"> specific topics </w:t>
      </w:r>
      <w:r w:rsidRPr="00EB0281">
        <w:rPr>
          <w:rFonts w:ascii="Times New Roman" w:hAnsi="Times New Roman"/>
          <w:color w:val="000000"/>
          <w:sz w:val="21"/>
          <w:szCs w:val="21"/>
        </w:rPr>
        <w:t xml:space="preserve">encompassing </w:t>
      </w:r>
      <w:r w:rsidR="00C53878" w:rsidRPr="00EB0281">
        <w:rPr>
          <w:rFonts w:ascii="Times New Roman" w:hAnsi="Times New Roman"/>
          <w:color w:val="000000"/>
          <w:sz w:val="21"/>
          <w:szCs w:val="21"/>
        </w:rPr>
        <w:t xml:space="preserve">"physical and psychological changes in aging and perceptions of the changes", "changes in relationships with family and friends and perceptions of the changes", and "current perceptions of one's social role" </w:t>
      </w:r>
    </w:p>
    <w:p w14:paraId="6FDDB307" w14:textId="1E91C646" w:rsidR="001D3705" w:rsidRPr="00EB0281" w:rsidRDefault="001D3705" w:rsidP="000A597C">
      <w:pPr>
        <w:pStyle w:val="paragraph"/>
        <w:spacing w:before="0" w:beforeAutospacing="0" w:after="0" w:afterAutospacing="0"/>
        <w:ind w:firstLine="420"/>
        <w:rPr>
          <w:rFonts w:ascii="Times New Roman" w:hAnsi="Times New Roman"/>
          <w:color w:val="000000"/>
          <w:sz w:val="21"/>
          <w:szCs w:val="21"/>
        </w:rPr>
      </w:pPr>
      <w:r w:rsidRPr="00EB0281">
        <w:rPr>
          <w:rFonts w:ascii="Times New Roman" w:hAnsi="Times New Roman"/>
          <w:color w:val="000000"/>
          <w:sz w:val="21"/>
          <w:szCs w:val="21"/>
        </w:rPr>
        <w:t xml:space="preserve">To facilitate effective interviews while honoring participants' preferences, inquiries </w:t>
      </w:r>
      <w:r w:rsidR="00A92523" w:rsidRPr="00EB0281">
        <w:rPr>
          <w:rFonts w:ascii="Times New Roman" w:hAnsi="Times New Roman"/>
          <w:color w:val="000000"/>
          <w:sz w:val="21"/>
          <w:szCs w:val="21"/>
        </w:rPr>
        <w:t xml:space="preserve">that might trigger </w:t>
      </w:r>
      <w:r w:rsidRPr="00EB0281">
        <w:rPr>
          <w:rFonts w:ascii="Times New Roman" w:hAnsi="Times New Roman"/>
          <w:color w:val="000000"/>
          <w:sz w:val="21"/>
          <w:szCs w:val="21"/>
        </w:rPr>
        <w:t>discomfort, indignation, or</w:t>
      </w:r>
      <w:r w:rsidR="00A92523" w:rsidRPr="00EB0281">
        <w:rPr>
          <w:rFonts w:ascii="Times New Roman" w:hAnsi="Times New Roman"/>
          <w:color w:val="000000"/>
          <w:sz w:val="21"/>
          <w:szCs w:val="21"/>
        </w:rPr>
        <w:t xml:space="preserve"> evasion</w:t>
      </w:r>
      <w:r w:rsidRPr="00EB0281">
        <w:rPr>
          <w:rFonts w:ascii="Times New Roman" w:hAnsi="Times New Roman"/>
          <w:color w:val="000000"/>
          <w:sz w:val="21"/>
          <w:szCs w:val="21"/>
        </w:rPr>
        <w:t xml:space="preserve">, </w:t>
      </w:r>
      <w:r w:rsidR="00A92523" w:rsidRPr="00EB0281">
        <w:rPr>
          <w:rFonts w:ascii="Times New Roman" w:hAnsi="Times New Roman"/>
          <w:color w:val="000000"/>
          <w:sz w:val="21"/>
          <w:szCs w:val="21"/>
        </w:rPr>
        <w:t xml:space="preserve">particularly </w:t>
      </w:r>
      <w:r w:rsidRPr="00EB0281">
        <w:rPr>
          <w:rFonts w:ascii="Times New Roman" w:hAnsi="Times New Roman"/>
          <w:color w:val="000000"/>
          <w:sz w:val="21"/>
          <w:szCs w:val="21"/>
        </w:rPr>
        <w:t>those pertaining to deceased acquaintances, were preemptively broached and managed based on participants' willingness to engage. Focus group composition was meticulously structured along demographic lines, encompassing both genders and representative age cohorts spanning 60-70, 70-80, and 80-90 years, contingent upon participants' consent. Consequently, four focus groups were convened, each comprising three to five participants, ensuring heterogeneity in gender and age representation.</w:t>
      </w:r>
    </w:p>
    <w:p w14:paraId="466C1282" w14:textId="16241984" w:rsidR="00C869FC" w:rsidRPr="00EB0281" w:rsidRDefault="001D3705" w:rsidP="00C869FC">
      <w:pPr>
        <w:pStyle w:val="paragraph"/>
        <w:ind w:firstLine="420"/>
        <w:rPr>
          <w:rFonts w:ascii="Times New Roman" w:hAnsi="Times New Roman"/>
          <w:color w:val="000000"/>
          <w:sz w:val="21"/>
          <w:szCs w:val="21"/>
        </w:rPr>
      </w:pPr>
      <w:r w:rsidRPr="00EB0281">
        <w:rPr>
          <w:rFonts w:ascii="Times New Roman" w:hAnsi="Times New Roman"/>
          <w:color w:val="000000"/>
          <w:sz w:val="21"/>
          <w:szCs w:val="21"/>
        </w:rPr>
        <w:t xml:space="preserve">In this study, </w:t>
      </w:r>
      <w:r w:rsidR="00D106CA" w:rsidRPr="00EB0281">
        <w:rPr>
          <w:rFonts w:ascii="Times New Roman" w:hAnsi="Times New Roman"/>
          <w:color w:val="000000"/>
          <w:sz w:val="21"/>
          <w:szCs w:val="21"/>
        </w:rPr>
        <w:t>we transcribed a comprehensive corpus exceeding 150,</w:t>
      </w:r>
      <w:r w:rsidR="00046941" w:rsidRPr="00EB0281">
        <w:rPr>
          <w:rFonts w:ascii="Times New Roman" w:hAnsi="Times New Roman"/>
          <w:color w:val="000000"/>
          <w:sz w:val="21"/>
          <w:szCs w:val="21"/>
        </w:rPr>
        <w:t>347</w:t>
      </w:r>
      <w:r w:rsidR="00D106CA" w:rsidRPr="00EB0281">
        <w:rPr>
          <w:rFonts w:ascii="Times New Roman" w:hAnsi="Times New Roman"/>
          <w:color w:val="000000"/>
          <w:sz w:val="21"/>
          <w:szCs w:val="21"/>
        </w:rPr>
        <w:t xml:space="preserve"> words. Subsequently, </w:t>
      </w:r>
      <w:r w:rsidRPr="00EB0281">
        <w:rPr>
          <w:rFonts w:ascii="Times New Roman" w:hAnsi="Times New Roman"/>
          <w:color w:val="000000"/>
          <w:sz w:val="21"/>
          <w:szCs w:val="21"/>
        </w:rPr>
        <w:t>the text</w:t>
      </w:r>
      <w:r w:rsidR="00D106CA" w:rsidRPr="00EB0281">
        <w:rPr>
          <w:rFonts w:ascii="Times New Roman" w:hAnsi="Times New Roman"/>
          <w:color w:val="000000"/>
          <w:sz w:val="21"/>
          <w:szCs w:val="21"/>
        </w:rPr>
        <w:t>ual data</w:t>
      </w:r>
      <w:r w:rsidRPr="00EB0281">
        <w:rPr>
          <w:rFonts w:ascii="Times New Roman" w:hAnsi="Times New Roman"/>
          <w:color w:val="000000"/>
          <w:sz w:val="21"/>
          <w:szCs w:val="21"/>
        </w:rPr>
        <w:t xml:space="preserve"> was sequentially subjected to text segmentation, stemming lexical reduction</w:t>
      </w:r>
      <w:r w:rsidR="00D106CA" w:rsidRPr="00EB0281">
        <w:rPr>
          <w:rFonts w:ascii="Times New Roman" w:hAnsi="Times New Roman"/>
          <w:color w:val="000000"/>
          <w:sz w:val="21"/>
          <w:szCs w:val="21"/>
        </w:rPr>
        <w:t>,</w:t>
      </w:r>
      <w:r w:rsidRPr="00EB0281">
        <w:rPr>
          <w:rFonts w:ascii="Times New Roman" w:hAnsi="Times New Roman"/>
          <w:color w:val="000000"/>
          <w:sz w:val="21"/>
          <w:szCs w:val="21"/>
        </w:rPr>
        <w:t xml:space="preserve"> and lexical annotation based on the </w:t>
      </w:r>
      <w:proofErr w:type="spellStart"/>
      <w:r w:rsidRPr="00EB0281">
        <w:rPr>
          <w:rFonts w:ascii="Times New Roman" w:hAnsi="Times New Roman"/>
          <w:color w:val="000000"/>
          <w:sz w:val="21"/>
          <w:szCs w:val="21"/>
        </w:rPr>
        <w:t>Nvivo</w:t>
      </w:r>
      <w:proofErr w:type="spellEnd"/>
      <w:r w:rsidRPr="00EB0281">
        <w:rPr>
          <w:rFonts w:ascii="Times New Roman" w:hAnsi="Times New Roman"/>
          <w:color w:val="000000"/>
          <w:sz w:val="21"/>
          <w:szCs w:val="21"/>
        </w:rPr>
        <w:t xml:space="preserve"> platform</w:t>
      </w:r>
      <w:r w:rsidR="003B5F2E" w:rsidRPr="00EB0281">
        <w:rPr>
          <w:rFonts w:ascii="Times New Roman" w:hAnsi="Times New Roman"/>
          <w:color w:val="000000"/>
          <w:sz w:val="21"/>
          <w:szCs w:val="21"/>
        </w:rPr>
        <w:t>. F</w:t>
      </w:r>
      <w:r w:rsidRPr="00EB0281">
        <w:rPr>
          <w:rFonts w:ascii="Times New Roman" w:hAnsi="Times New Roman"/>
          <w:color w:val="000000"/>
          <w:sz w:val="21"/>
          <w:szCs w:val="21"/>
        </w:rPr>
        <w:t xml:space="preserve">inally, </w:t>
      </w:r>
      <w:r w:rsidR="00D106CA" w:rsidRPr="00EB0281">
        <w:rPr>
          <w:rFonts w:ascii="Times New Roman" w:hAnsi="Times New Roman"/>
          <w:color w:val="000000"/>
          <w:sz w:val="21"/>
          <w:szCs w:val="21"/>
        </w:rPr>
        <w:t>a</w:t>
      </w:r>
      <w:r w:rsidRPr="00EB0281">
        <w:rPr>
          <w:rFonts w:ascii="Times New Roman" w:hAnsi="Times New Roman"/>
          <w:color w:val="000000"/>
          <w:sz w:val="21"/>
          <w:szCs w:val="21"/>
        </w:rPr>
        <w:t xml:space="preserve"> stop word list was </w:t>
      </w:r>
      <w:r w:rsidR="00D106CA" w:rsidRPr="00EB0281">
        <w:rPr>
          <w:rFonts w:ascii="Times New Roman" w:hAnsi="Times New Roman"/>
          <w:color w:val="000000"/>
          <w:sz w:val="21"/>
          <w:szCs w:val="21"/>
        </w:rPr>
        <w:t xml:space="preserve">employed </w:t>
      </w:r>
      <w:r w:rsidRPr="00EB0281">
        <w:rPr>
          <w:rFonts w:ascii="Times New Roman" w:hAnsi="Times New Roman"/>
          <w:color w:val="000000"/>
          <w:sz w:val="21"/>
          <w:szCs w:val="21"/>
        </w:rPr>
        <w:t xml:space="preserve">to </w:t>
      </w:r>
      <w:r w:rsidR="00D106CA" w:rsidRPr="00EB0281">
        <w:rPr>
          <w:rFonts w:ascii="Times New Roman" w:hAnsi="Times New Roman"/>
          <w:color w:val="000000"/>
          <w:sz w:val="21"/>
          <w:szCs w:val="21"/>
        </w:rPr>
        <w:t xml:space="preserve">exclude </w:t>
      </w:r>
      <w:r w:rsidRPr="00EB0281">
        <w:rPr>
          <w:rFonts w:ascii="Times New Roman" w:hAnsi="Times New Roman"/>
          <w:color w:val="000000"/>
          <w:sz w:val="21"/>
          <w:szCs w:val="21"/>
        </w:rPr>
        <w:t>the common words from the category of consideration in the topic model.</w:t>
      </w:r>
      <w:r w:rsidR="00835BE8" w:rsidRPr="00EB0281">
        <w:rPr>
          <w:rFonts w:ascii="Times New Roman" w:hAnsi="Times New Roman"/>
        </w:rPr>
        <w:t xml:space="preserve"> </w:t>
      </w:r>
      <w:r w:rsidR="00835BE8" w:rsidRPr="00EB0281">
        <w:rPr>
          <w:rFonts w:ascii="Times New Roman" w:hAnsi="Times New Roman"/>
          <w:color w:val="000000"/>
          <w:sz w:val="21"/>
          <w:szCs w:val="21"/>
        </w:rPr>
        <w:t>In the open coding stage, two coders independently coded and obtained a total of 72 first-level codes</w:t>
      </w:r>
      <w:r w:rsidR="00817C48" w:rsidRPr="00EB0281">
        <w:rPr>
          <w:rFonts w:ascii="Times New Roman" w:hAnsi="Times New Roman"/>
          <w:color w:val="000000"/>
          <w:sz w:val="21"/>
          <w:szCs w:val="21"/>
        </w:rPr>
        <w:t xml:space="preserve">. According to the principle of maximum likelihood, 31 initial categories were retained after eliminating </w:t>
      </w:r>
      <w:r w:rsidR="00D106CA" w:rsidRPr="00EB0281">
        <w:rPr>
          <w:rFonts w:ascii="Times New Roman" w:hAnsi="Times New Roman"/>
          <w:color w:val="000000"/>
          <w:sz w:val="21"/>
          <w:szCs w:val="21"/>
        </w:rPr>
        <w:t>those with a frequency below three occurrences</w:t>
      </w:r>
      <w:r w:rsidR="00817C48" w:rsidRPr="00EB0281">
        <w:rPr>
          <w:rFonts w:ascii="Times New Roman" w:hAnsi="Times New Roman"/>
          <w:color w:val="000000"/>
          <w:sz w:val="21"/>
          <w:szCs w:val="21"/>
        </w:rPr>
        <w:t xml:space="preserve">. Influenced by Heider's Balance Theory, this paper found that the first-level codes initially conformed to the logical pattern of "other's existing attitudes (traditional stereotypes of aging) - individual's symbolic identity - individual's changing attitudes" through comparison. -Individual's change of attitude". </w:t>
      </w:r>
      <w:r w:rsidRPr="00EB0281">
        <w:rPr>
          <w:rFonts w:ascii="Times New Roman" w:hAnsi="Times New Roman"/>
          <w:color w:val="000000"/>
          <w:sz w:val="21"/>
          <w:szCs w:val="21"/>
        </w:rPr>
        <w:t xml:space="preserve">After further </w:t>
      </w:r>
      <w:r w:rsidR="00817C48" w:rsidRPr="00EB0281">
        <w:rPr>
          <w:rFonts w:ascii="Times New Roman" w:hAnsi="Times New Roman"/>
          <w:color w:val="000000"/>
          <w:sz w:val="21"/>
          <w:szCs w:val="21"/>
        </w:rPr>
        <w:t>generalization</w:t>
      </w:r>
      <w:r w:rsidRPr="00EB0281">
        <w:rPr>
          <w:rFonts w:ascii="Times New Roman" w:hAnsi="Times New Roman"/>
          <w:color w:val="000000"/>
          <w:sz w:val="21"/>
          <w:szCs w:val="21"/>
        </w:rPr>
        <w:t>, five main categories were obtained, namely "emotional attitude, stereotypes of aging, identity, social cognition, and changes in interpersonal relationships", and 27 secondary categories and their connotations were formed accordingly.</w:t>
      </w:r>
      <w:r w:rsidR="00817C48" w:rsidRPr="00EB0281">
        <w:rPr>
          <w:rFonts w:ascii="Times New Roman" w:hAnsi="Times New Roman"/>
        </w:rPr>
        <w:t xml:space="preserve"> </w:t>
      </w:r>
      <w:r w:rsidR="00817C48" w:rsidRPr="00EB0281">
        <w:rPr>
          <w:rFonts w:ascii="Times New Roman" w:hAnsi="Times New Roman"/>
          <w:color w:val="000000"/>
          <w:sz w:val="21"/>
          <w:szCs w:val="21"/>
        </w:rPr>
        <w:t>Based on Selective Coding, the study developed a theoretical model of the mythological framework of aging along the lines of emotional attitudes toward aging</w:t>
      </w:r>
      <w:r w:rsidR="00131DC8" w:rsidRPr="00EB0281">
        <w:rPr>
          <w:rFonts w:ascii="Times New Roman" w:hAnsi="Times New Roman"/>
          <w:color w:val="000000"/>
          <w:sz w:val="21"/>
          <w:szCs w:val="21"/>
        </w:rPr>
        <w:t xml:space="preserve">. </w:t>
      </w:r>
      <w:r w:rsidR="00C869FC" w:rsidRPr="00EB0281">
        <w:rPr>
          <w:rFonts w:ascii="Times New Roman" w:hAnsi="Times New Roman"/>
          <w:color w:val="000000"/>
          <w:sz w:val="21"/>
          <w:szCs w:val="21"/>
        </w:rPr>
        <w:t xml:space="preserve">The model showed that respondents' affective attitudes toward aging were influenced by aging stereotypes and further constructed aging myths; the dual role of affective attitudes and aging myths </w:t>
      </w:r>
      <w:r w:rsidR="00817C48" w:rsidRPr="00EB0281">
        <w:rPr>
          <w:rFonts w:ascii="Times New Roman" w:hAnsi="Times New Roman"/>
          <w:color w:val="000000"/>
          <w:sz w:val="21"/>
          <w:szCs w:val="21"/>
        </w:rPr>
        <w:t>fueled</w:t>
      </w:r>
      <w:r w:rsidR="00C869FC" w:rsidRPr="00EB0281">
        <w:rPr>
          <w:rFonts w:ascii="Times New Roman" w:hAnsi="Times New Roman"/>
          <w:color w:val="000000"/>
          <w:sz w:val="21"/>
          <w:szCs w:val="21"/>
        </w:rPr>
        <w:t xml:space="preserve"> respondents' compulsion to accept perceptions of aging identity. Finally, after completing the convergence of cognitive perceptions of interpersonal and social perceptions to the myths inherent in aging, individual attitudinal perceptions were in harmony.</w:t>
      </w:r>
    </w:p>
    <w:p w14:paraId="0ED1605E" w14:textId="1F440CB9" w:rsidR="00C869FC" w:rsidRPr="00EB0281" w:rsidRDefault="00C869FC" w:rsidP="00C869FC">
      <w:pPr>
        <w:pStyle w:val="paragraph"/>
        <w:ind w:firstLine="420"/>
        <w:rPr>
          <w:rFonts w:ascii="Times New Roman" w:hAnsi="Times New Roman"/>
          <w:color w:val="000000"/>
          <w:sz w:val="21"/>
          <w:szCs w:val="21"/>
        </w:rPr>
      </w:pPr>
      <w:r w:rsidRPr="00EB0281">
        <w:rPr>
          <w:rFonts w:ascii="Times New Roman" w:hAnsi="Times New Roman"/>
          <w:color w:val="000000"/>
          <w:sz w:val="21"/>
          <w:szCs w:val="21"/>
        </w:rPr>
        <w:t>From the analysis of the interview results, it was found that the symbols of aging involve three dimensions, which correspond to the stereotypes of aging in self-perception, interpersonal relationships</w:t>
      </w:r>
      <w:r w:rsidR="00E44B43" w:rsidRPr="00EB0281">
        <w:rPr>
          <w:rFonts w:ascii="Times New Roman" w:hAnsi="Times New Roman"/>
          <w:color w:val="000000"/>
          <w:sz w:val="21"/>
          <w:szCs w:val="21"/>
        </w:rPr>
        <w:t>,</w:t>
      </w:r>
      <w:r w:rsidRPr="00EB0281">
        <w:rPr>
          <w:rFonts w:ascii="Times New Roman" w:hAnsi="Times New Roman"/>
          <w:color w:val="000000"/>
          <w:sz w:val="21"/>
          <w:szCs w:val="21"/>
        </w:rPr>
        <w:t xml:space="preserve"> and social perceptions, respectively. In the self-perception dimension, "rigidity of thought" and "decline in physical function" were regarded as common and correct perceptions. They believed that rigidity of thought and memory loss were inevitable and that the effects of physical decline in older adults could be seen in all aspects of life, such as eating, sleeping, and </w:t>
      </w:r>
      <w:r w:rsidRPr="00EB0281">
        <w:rPr>
          <w:rFonts w:ascii="Times New Roman" w:hAnsi="Times New Roman"/>
          <w:color w:val="000000"/>
          <w:sz w:val="21"/>
          <w:szCs w:val="21"/>
        </w:rPr>
        <w:lastRenderedPageBreak/>
        <w:t xml:space="preserve">other basic human activities. In the interpersonal dimension, "loneliness" </w:t>
      </w:r>
      <w:r w:rsidR="00E44B43" w:rsidRPr="00EB0281">
        <w:rPr>
          <w:rFonts w:ascii="Times New Roman" w:hAnsi="Times New Roman"/>
          <w:color w:val="000000"/>
          <w:sz w:val="21"/>
          <w:szCs w:val="21"/>
        </w:rPr>
        <w:t>emerged as the overriding</w:t>
      </w:r>
      <w:r w:rsidRPr="00EB0281">
        <w:rPr>
          <w:rFonts w:ascii="Times New Roman" w:hAnsi="Times New Roman"/>
          <w:color w:val="000000"/>
          <w:sz w:val="21"/>
          <w:szCs w:val="21"/>
        </w:rPr>
        <w:t xml:space="preserve"> perception, </w:t>
      </w:r>
      <w:r w:rsidR="00E44B43" w:rsidRPr="00EB0281">
        <w:rPr>
          <w:rFonts w:ascii="Times New Roman" w:hAnsi="Times New Roman"/>
          <w:color w:val="000000"/>
          <w:sz w:val="21"/>
          <w:szCs w:val="21"/>
        </w:rPr>
        <w:t>manifesting in an</w:t>
      </w:r>
      <w:r w:rsidRPr="00EB0281">
        <w:rPr>
          <w:rFonts w:ascii="Times New Roman" w:hAnsi="Times New Roman"/>
          <w:color w:val="000000"/>
          <w:sz w:val="21"/>
          <w:szCs w:val="21"/>
        </w:rPr>
        <w:t xml:space="preserve"> "unbridgeable generation gap" and "reduced needs" in relationships with children and "emotional detachment" in relationships with friends. This is reflected in the "difficult generation gap" and "reduced needs" in relationships with children and "emotional detachment" in relationships with friends. In the dimension of social perception, the perception of the elderly is </w:t>
      </w:r>
      <w:proofErr w:type="spellStart"/>
      <w:r w:rsidRPr="00EB0281">
        <w:rPr>
          <w:rFonts w:ascii="Times New Roman" w:hAnsi="Times New Roman"/>
          <w:color w:val="000000"/>
          <w:sz w:val="21"/>
          <w:szCs w:val="21"/>
        </w:rPr>
        <w:t>centred</w:t>
      </w:r>
      <w:proofErr w:type="spellEnd"/>
      <w:r w:rsidRPr="00EB0281">
        <w:rPr>
          <w:rFonts w:ascii="Times New Roman" w:hAnsi="Times New Roman"/>
          <w:color w:val="000000"/>
          <w:sz w:val="21"/>
          <w:szCs w:val="21"/>
        </w:rPr>
        <w:t xml:space="preserve"> on "disliked" and "ignored". Most of the reasons for being "disliked" come from the </w:t>
      </w:r>
      <w:r w:rsidR="00817C48" w:rsidRPr="00EB0281">
        <w:rPr>
          <w:rFonts w:ascii="Times New Roman" w:hAnsi="Times New Roman"/>
          <w:color w:val="000000"/>
          <w:sz w:val="21"/>
          <w:szCs w:val="21"/>
        </w:rPr>
        <w:t>sub cognitions</w:t>
      </w:r>
      <w:r w:rsidRPr="00EB0281">
        <w:rPr>
          <w:rFonts w:ascii="Times New Roman" w:hAnsi="Times New Roman"/>
          <w:color w:val="000000"/>
          <w:sz w:val="21"/>
          <w:szCs w:val="21"/>
        </w:rPr>
        <w:t xml:space="preserve"> of "old-fashioned", "childish" and "useless", while the reasons for being "disliked" come from the </w:t>
      </w:r>
      <w:r w:rsidR="00817C48" w:rsidRPr="00EB0281">
        <w:rPr>
          <w:rFonts w:ascii="Times New Roman" w:hAnsi="Times New Roman"/>
          <w:color w:val="000000"/>
          <w:sz w:val="21"/>
          <w:szCs w:val="21"/>
        </w:rPr>
        <w:t>sub cognitions</w:t>
      </w:r>
      <w:r w:rsidRPr="00EB0281">
        <w:rPr>
          <w:rFonts w:ascii="Times New Roman" w:hAnsi="Times New Roman"/>
          <w:color w:val="000000"/>
          <w:sz w:val="21"/>
          <w:szCs w:val="21"/>
        </w:rPr>
        <w:t xml:space="preserve"> of "old-fashioned", "childish" and "useless". While the perception of "disregarded" is a reflection of the gradual fading of the elderly from the </w:t>
      </w:r>
      <w:proofErr w:type="spellStart"/>
      <w:r w:rsidRPr="00EB0281">
        <w:rPr>
          <w:rFonts w:ascii="Times New Roman" w:hAnsi="Times New Roman"/>
          <w:color w:val="000000"/>
          <w:sz w:val="21"/>
          <w:szCs w:val="21"/>
        </w:rPr>
        <w:t>centre</w:t>
      </w:r>
      <w:proofErr w:type="spellEnd"/>
      <w:r w:rsidRPr="00EB0281">
        <w:rPr>
          <w:rFonts w:ascii="Times New Roman" w:hAnsi="Times New Roman"/>
          <w:color w:val="000000"/>
          <w:sz w:val="21"/>
          <w:szCs w:val="21"/>
        </w:rPr>
        <w:t xml:space="preserve"> of society to the margins of society, the two together interact with the changing social identity of the elderly. </w:t>
      </w:r>
      <w:r w:rsidR="00E44B43" w:rsidRPr="00EB0281">
        <w:rPr>
          <w:rFonts w:ascii="Times New Roman" w:hAnsi="Times New Roman"/>
          <w:color w:val="000000"/>
          <w:sz w:val="21"/>
          <w:szCs w:val="21"/>
        </w:rPr>
        <w:t>For instance, older individuals are frequently jested about their "childlike" nature, suggesting a regression to childhood, thus reflecting a decline in their adult status.</w:t>
      </w:r>
    </w:p>
    <w:p w14:paraId="66BF5D9E" w14:textId="399E772A" w:rsidR="00C869FC" w:rsidRPr="00EB0281" w:rsidRDefault="00C869FC" w:rsidP="00C869FC">
      <w:pPr>
        <w:pStyle w:val="paragraph"/>
        <w:spacing w:before="0" w:beforeAutospacing="0" w:after="0" w:afterAutospacing="0"/>
        <w:ind w:firstLine="420"/>
        <w:rPr>
          <w:rFonts w:ascii="Times New Roman" w:hAnsi="Times New Roman"/>
          <w:color w:val="000000"/>
          <w:sz w:val="21"/>
          <w:szCs w:val="21"/>
        </w:rPr>
      </w:pPr>
      <w:r w:rsidRPr="00EB0281">
        <w:rPr>
          <w:rFonts w:ascii="Times New Roman" w:hAnsi="Times New Roman"/>
          <w:color w:val="000000"/>
          <w:sz w:val="21"/>
          <w:szCs w:val="21"/>
        </w:rPr>
        <w:t>Upon entering a specific age stratum, aging</w:t>
      </w:r>
      <w:r w:rsidR="00131DC8" w:rsidRPr="00EB0281">
        <w:rPr>
          <w:rFonts w:ascii="Times New Roman" w:hAnsi="Times New Roman"/>
          <w:color w:val="000000"/>
          <w:sz w:val="21"/>
          <w:szCs w:val="21"/>
        </w:rPr>
        <w:t xml:space="preserve">, </w:t>
      </w:r>
      <w:r w:rsidRPr="00EB0281">
        <w:rPr>
          <w:rFonts w:ascii="Times New Roman" w:hAnsi="Times New Roman"/>
          <w:color w:val="000000"/>
          <w:sz w:val="21"/>
          <w:szCs w:val="21"/>
        </w:rPr>
        <w:t xml:space="preserve">acting as a symbol, assumes a potent emblematic role, exerting influence </w:t>
      </w:r>
      <w:r w:rsidR="00E44B43" w:rsidRPr="00EB0281">
        <w:rPr>
          <w:rFonts w:ascii="Times New Roman" w:hAnsi="Times New Roman"/>
          <w:color w:val="000000"/>
          <w:sz w:val="21"/>
          <w:szCs w:val="21"/>
        </w:rPr>
        <w:t xml:space="preserve">on </w:t>
      </w:r>
      <w:r w:rsidRPr="00EB0281">
        <w:rPr>
          <w:rFonts w:ascii="Times New Roman" w:hAnsi="Times New Roman"/>
          <w:color w:val="000000"/>
          <w:sz w:val="21"/>
          <w:szCs w:val="21"/>
        </w:rPr>
        <w:t xml:space="preserve">an individual's social cognition, identity construction, and interpersonal dynamics. </w:t>
      </w:r>
      <w:r w:rsidR="00E44B43" w:rsidRPr="00EB0281">
        <w:rPr>
          <w:rFonts w:ascii="Times New Roman" w:hAnsi="Times New Roman"/>
          <w:color w:val="000000"/>
          <w:sz w:val="21"/>
          <w:szCs w:val="21"/>
        </w:rPr>
        <w:t>Therefore</w:t>
      </w:r>
      <w:r w:rsidRPr="00EB0281">
        <w:rPr>
          <w:rFonts w:ascii="Times New Roman" w:hAnsi="Times New Roman"/>
          <w:color w:val="000000"/>
          <w:sz w:val="21"/>
          <w:szCs w:val="21"/>
        </w:rPr>
        <w:t xml:space="preserve">, </w:t>
      </w:r>
      <w:r w:rsidR="00E44B43" w:rsidRPr="00EB0281">
        <w:rPr>
          <w:rFonts w:ascii="Times New Roman" w:hAnsi="Times New Roman"/>
          <w:color w:val="000000"/>
          <w:sz w:val="21"/>
          <w:szCs w:val="21"/>
        </w:rPr>
        <w:t xml:space="preserve">aging </w:t>
      </w:r>
      <w:r w:rsidRPr="00EB0281">
        <w:rPr>
          <w:rFonts w:ascii="Times New Roman" w:hAnsi="Times New Roman"/>
          <w:color w:val="000000"/>
          <w:sz w:val="21"/>
          <w:szCs w:val="21"/>
        </w:rPr>
        <w:t xml:space="preserve">will reshape the </w:t>
      </w:r>
      <w:r w:rsidR="00E44B43" w:rsidRPr="00EB0281">
        <w:rPr>
          <w:rFonts w:ascii="Times New Roman" w:hAnsi="Times New Roman"/>
          <w:color w:val="000000"/>
          <w:sz w:val="21"/>
          <w:szCs w:val="21"/>
        </w:rPr>
        <w:t xml:space="preserve">relationship </w:t>
      </w:r>
      <w:r w:rsidRPr="00EB0281">
        <w:rPr>
          <w:rFonts w:ascii="Times New Roman" w:hAnsi="Times New Roman"/>
          <w:color w:val="000000"/>
          <w:sz w:val="21"/>
          <w:szCs w:val="21"/>
        </w:rPr>
        <w:t>between the individual and society.</w:t>
      </w:r>
      <w:r w:rsidR="00817C48" w:rsidRPr="00EB0281">
        <w:rPr>
          <w:rFonts w:ascii="Times New Roman" w:hAnsi="Times New Roman"/>
        </w:rPr>
        <w:t xml:space="preserve"> </w:t>
      </w:r>
      <w:r w:rsidR="00817C48" w:rsidRPr="00EB0281">
        <w:rPr>
          <w:rFonts w:ascii="Times New Roman" w:hAnsi="Times New Roman"/>
          <w:color w:val="000000"/>
          <w:sz w:val="21"/>
          <w:szCs w:val="21"/>
        </w:rPr>
        <w:t xml:space="preserve">According to Hyde's theory of equilibrium, individuals who progressively </w:t>
      </w:r>
      <w:r w:rsidR="00E44B43" w:rsidRPr="00EB0281">
        <w:rPr>
          <w:rFonts w:ascii="Times New Roman" w:hAnsi="Times New Roman"/>
          <w:color w:val="000000"/>
          <w:sz w:val="21"/>
          <w:szCs w:val="21"/>
        </w:rPr>
        <w:t xml:space="preserve">embrace </w:t>
      </w:r>
      <w:r w:rsidR="00817C48" w:rsidRPr="00EB0281">
        <w:rPr>
          <w:rFonts w:ascii="Times New Roman" w:hAnsi="Times New Roman"/>
          <w:color w:val="000000"/>
          <w:sz w:val="21"/>
          <w:szCs w:val="21"/>
        </w:rPr>
        <w:t xml:space="preserve">the symbols of aging </w:t>
      </w:r>
      <w:r w:rsidR="00E44B43" w:rsidRPr="00EB0281">
        <w:rPr>
          <w:rFonts w:ascii="Times New Roman" w:hAnsi="Times New Roman"/>
          <w:color w:val="000000"/>
          <w:sz w:val="21"/>
          <w:szCs w:val="21"/>
        </w:rPr>
        <w:t>exist in two distinct states</w:t>
      </w:r>
      <w:r w:rsidR="00817C48" w:rsidRPr="00EB0281">
        <w:rPr>
          <w:rFonts w:ascii="Times New Roman" w:hAnsi="Times New Roman"/>
          <w:color w:val="000000"/>
          <w:sz w:val="21"/>
          <w:szCs w:val="21"/>
        </w:rPr>
        <w:t>, equilibrium and disequilibrium</w:t>
      </w:r>
      <w:r w:rsidR="00E44B43" w:rsidRPr="00EB0281">
        <w:rPr>
          <w:rFonts w:ascii="Times New Roman" w:hAnsi="Times New Roman"/>
          <w:color w:val="000000"/>
          <w:sz w:val="21"/>
          <w:szCs w:val="21"/>
        </w:rPr>
        <w:t xml:space="preserve">. Equilibrium occurs when their prevailing attitudes align with </w:t>
      </w:r>
      <w:r w:rsidR="00780816" w:rsidRPr="00EB0281">
        <w:rPr>
          <w:rFonts w:ascii="Times New Roman" w:hAnsi="Times New Roman"/>
          <w:color w:val="000000"/>
          <w:sz w:val="21"/>
          <w:szCs w:val="21"/>
        </w:rPr>
        <w:t xml:space="preserve">the </w:t>
      </w:r>
      <w:r w:rsidRPr="00EB0281">
        <w:rPr>
          <w:rFonts w:ascii="Times New Roman" w:hAnsi="Times New Roman"/>
          <w:color w:val="000000"/>
          <w:sz w:val="21"/>
          <w:szCs w:val="21"/>
        </w:rPr>
        <w:t xml:space="preserve">imperatives of aging symbols, fostering epistemic consonance </w:t>
      </w:r>
      <w:r w:rsidR="00E44B43" w:rsidRPr="00EB0281">
        <w:rPr>
          <w:rFonts w:ascii="Times New Roman" w:hAnsi="Times New Roman"/>
          <w:color w:val="000000"/>
          <w:sz w:val="21"/>
          <w:szCs w:val="21"/>
        </w:rPr>
        <w:t xml:space="preserve">throughout the </w:t>
      </w:r>
      <w:r w:rsidRPr="00EB0281">
        <w:rPr>
          <w:rFonts w:ascii="Times New Roman" w:hAnsi="Times New Roman"/>
          <w:color w:val="000000"/>
          <w:sz w:val="21"/>
          <w:szCs w:val="21"/>
        </w:rPr>
        <w:t xml:space="preserve">aging process. </w:t>
      </w:r>
      <w:r w:rsidR="00780816" w:rsidRPr="00EB0281">
        <w:rPr>
          <w:rFonts w:ascii="Times New Roman" w:hAnsi="Times New Roman"/>
          <w:color w:val="000000"/>
          <w:sz w:val="21"/>
          <w:szCs w:val="21"/>
        </w:rPr>
        <w:t>In contrast</w:t>
      </w:r>
      <w:r w:rsidRPr="00EB0281">
        <w:rPr>
          <w:rFonts w:ascii="Times New Roman" w:hAnsi="Times New Roman"/>
          <w:color w:val="000000"/>
          <w:sz w:val="21"/>
          <w:szCs w:val="21"/>
        </w:rPr>
        <w:t xml:space="preserve">, disequilibrium arises when such congruence is </w:t>
      </w:r>
      <w:r w:rsidR="00E44B43" w:rsidRPr="00EB0281">
        <w:rPr>
          <w:rFonts w:ascii="Times New Roman" w:hAnsi="Times New Roman"/>
          <w:color w:val="000000"/>
          <w:sz w:val="21"/>
          <w:szCs w:val="21"/>
        </w:rPr>
        <w:t>absent</w:t>
      </w:r>
      <w:r w:rsidRPr="00EB0281">
        <w:rPr>
          <w:rFonts w:ascii="Times New Roman" w:hAnsi="Times New Roman"/>
          <w:color w:val="000000"/>
          <w:sz w:val="21"/>
          <w:szCs w:val="21"/>
        </w:rPr>
        <w:t xml:space="preserve">. Within the coding results, three </w:t>
      </w:r>
      <w:r w:rsidR="003B5F2E" w:rsidRPr="00EB0281">
        <w:rPr>
          <w:rFonts w:ascii="Times New Roman" w:hAnsi="Times New Roman"/>
          <w:color w:val="000000"/>
          <w:sz w:val="21"/>
          <w:szCs w:val="21"/>
        </w:rPr>
        <w:t>paths</w:t>
      </w:r>
      <w:r w:rsidRPr="00EB0281">
        <w:rPr>
          <w:rFonts w:ascii="Times New Roman" w:hAnsi="Times New Roman"/>
          <w:color w:val="000000"/>
          <w:sz w:val="21"/>
          <w:szCs w:val="21"/>
        </w:rPr>
        <w:t xml:space="preserve"> of equilibrium transformation were </w:t>
      </w:r>
      <w:r w:rsidR="00780816" w:rsidRPr="00EB0281">
        <w:rPr>
          <w:rFonts w:ascii="Times New Roman" w:hAnsi="Times New Roman"/>
          <w:color w:val="000000"/>
          <w:sz w:val="21"/>
          <w:szCs w:val="21"/>
        </w:rPr>
        <w:t xml:space="preserve">identified </w:t>
      </w:r>
      <w:r w:rsidRPr="00EB0281">
        <w:rPr>
          <w:rFonts w:ascii="Times New Roman" w:hAnsi="Times New Roman"/>
          <w:color w:val="000000"/>
          <w:sz w:val="21"/>
          <w:szCs w:val="21"/>
        </w:rPr>
        <w:t xml:space="preserve">within the overarching framework </w:t>
      </w:r>
      <w:r w:rsidR="00780816" w:rsidRPr="00EB0281">
        <w:rPr>
          <w:rFonts w:ascii="Times New Roman" w:hAnsi="Times New Roman"/>
          <w:color w:val="000000"/>
          <w:sz w:val="21"/>
          <w:szCs w:val="21"/>
        </w:rPr>
        <w:t xml:space="preserve">encompassing </w:t>
      </w:r>
      <w:r w:rsidRPr="00EB0281">
        <w:rPr>
          <w:rFonts w:ascii="Times New Roman" w:hAnsi="Times New Roman"/>
          <w:color w:val="000000"/>
          <w:sz w:val="21"/>
          <w:szCs w:val="21"/>
        </w:rPr>
        <w:t>attitude formulation, symbolic interaction, and attitudinal modification.</w:t>
      </w:r>
    </w:p>
    <w:p w14:paraId="713157C5" w14:textId="71596713" w:rsidR="00C869FC" w:rsidRPr="00EB0281" w:rsidRDefault="00C869FC" w:rsidP="00C869FC">
      <w:pPr>
        <w:pStyle w:val="paragraph"/>
        <w:spacing w:before="0" w:beforeAutospacing="0" w:after="0" w:afterAutospacing="0"/>
        <w:ind w:firstLine="420"/>
        <w:rPr>
          <w:rFonts w:ascii="Times New Roman" w:hAnsi="Times New Roman"/>
          <w:color w:val="000000"/>
          <w:sz w:val="21"/>
          <w:szCs w:val="21"/>
        </w:rPr>
      </w:pPr>
      <w:r w:rsidRPr="00EB0281">
        <w:rPr>
          <w:rFonts w:ascii="Times New Roman" w:hAnsi="Times New Roman"/>
          <w:color w:val="000000"/>
          <w:sz w:val="21"/>
          <w:szCs w:val="21"/>
        </w:rPr>
        <w:t xml:space="preserve">Path 1: Initial attitudes influenced by prevailing stereotypes </w:t>
      </w:r>
      <w:r w:rsidR="00780816" w:rsidRPr="00EB0281">
        <w:rPr>
          <w:rFonts w:ascii="Times New Roman" w:hAnsi="Times New Roman"/>
          <w:color w:val="000000"/>
          <w:sz w:val="21"/>
          <w:szCs w:val="21"/>
        </w:rPr>
        <w:t xml:space="preserve">foster </w:t>
      </w:r>
      <w:r w:rsidRPr="00EB0281">
        <w:rPr>
          <w:rFonts w:ascii="Times New Roman" w:hAnsi="Times New Roman"/>
          <w:color w:val="000000"/>
          <w:sz w:val="21"/>
          <w:szCs w:val="21"/>
        </w:rPr>
        <w:t xml:space="preserve">resistance to aging symbols, </w:t>
      </w:r>
      <w:r w:rsidR="00780816" w:rsidRPr="00EB0281">
        <w:rPr>
          <w:rFonts w:ascii="Times New Roman" w:hAnsi="Times New Roman"/>
          <w:color w:val="000000"/>
          <w:sz w:val="21"/>
          <w:szCs w:val="21"/>
        </w:rPr>
        <w:t xml:space="preserve">leading to </w:t>
      </w:r>
      <w:r w:rsidRPr="00EB0281">
        <w:rPr>
          <w:rFonts w:ascii="Times New Roman" w:hAnsi="Times New Roman"/>
          <w:color w:val="000000"/>
          <w:sz w:val="21"/>
          <w:szCs w:val="21"/>
        </w:rPr>
        <w:t xml:space="preserve">opposition </w:t>
      </w:r>
      <w:r w:rsidR="00780816" w:rsidRPr="00EB0281">
        <w:rPr>
          <w:rFonts w:ascii="Times New Roman" w:hAnsi="Times New Roman"/>
          <w:color w:val="000000"/>
          <w:sz w:val="21"/>
          <w:szCs w:val="21"/>
        </w:rPr>
        <w:t>towards</w:t>
      </w:r>
      <w:r w:rsidRPr="00EB0281">
        <w:rPr>
          <w:rFonts w:ascii="Times New Roman" w:hAnsi="Times New Roman"/>
          <w:color w:val="000000"/>
          <w:sz w:val="21"/>
          <w:szCs w:val="21"/>
        </w:rPr>
        <w:t xml:space="preserve"> their construction. However, societal interventions, such as provisions for old-age welfare and mandatory retirement policies, </w:t>
      </w:r>
      <w:r w:rsidR="00780816" w:rsidRPr="00EB0281">
        <w:rPr>
          <w:rFonts w:ascii="Times New Roman" w:hAnsi="Times New Roman"/>
          <w:color w:val="000000"/>
          <w:sz w:val="21"/>
          <w:szCs w:val="21"/>
        </w:rPr>
        <w:t xml:space="preserve">necessitate </w:t>
      </w:r>
      <w:r w:rsidRPr="00EB0281">
        <w:rPr>
          <w:rFonts w:ascii="Times New Roman" w:hAnsi="Times New Roman"/>
          <w:color w:val="000000"/>
          <w:sz w:val="21"/>
          <w:szCs w:val="21"/>
        </w:rPr>
        <w:t xml:space="preserve">a recalibration of cognitive identity, </w:t>
      </w:r>
      <w:r w:rsidR="00780816" w:rsidRPr="00EB0281">
        <w:rPr>
          <w:rFonts w:ascii="Times New Roman" w:hAnsi="Times New Roman"/>
          <w:color w:val="000000"/>
          <w:sz w:val="21"/>
          <w:szCs w:val="21"/>
        </w:rPr>
        <w:t xml:space="preserve">thereby </w:t>
      </w:r>
      <w:r w:rsidRPr="00EB0281">
        <w:rPr>
          <w:rFonts w:ascii="Times New Roman" w:hAnsi="Times New Roman"/>
          <w:color w:val="000000"/>
          <w:sz w:val="21"/>
          <w:szCs w:val="21"/>
        </w:rPr>
        <w:t xml:space="preserve">exerting </w:t>
      </w:r>
      <w:r w:rsidR="00780816" w:rsidRPr="00EB0281">
        <w:rPr>
          <w:rFonts w:ascii="Times New Roman" w:hAnsi="Times New Roman"/>
          <w:color w:val="000000"/>
          <w:sz w:val="21"/>
          <w:szCs w:val="21"/>
        </w:rPr>
        <w:t xml:space="preserve">significant </w:t>
      </w:r>
      <w:r w:rsidRPr="00EB0281">
        <w:rPr>
          <w:rFonts w:ascii="Times New Roman" w:hAnsi="Times New Roman"/>
          <w:color w:val="000000"/>
          <w:sz w:val="21"/>
          <w:szCs w:val="21"/>
        </w:rPr>
        <w:t xml:space="preserve">impacts on interpersonal dynamics and social cognition. Path 2: </w:t>
      </w:r>
      <w:r w:rsidR="00780816" w:rsidRPr="00EB0281">
        <w:rPr>
          <w:rFonts w:ascii="Times New Roman" w:hAnsi="Times New Roman"/>
          <w:color w:val="000000"/>
          <w:sz w:val="21"/>
          <w:szCs w:val="21"/>
        </w:rPr>
        <w:t xml:space="preserve">The concurrent </w:t>
      </w:r>
      <w:r w:rsidRPr="00EB0281">
        <w:rPr>
          <w:rFonts w:ascii="Times New Roman" w:hAnsi="Times New Roman"/>
          <w:color w:val="000000"/>
          <w:sz w:val="21"/>
          <w:szCs w:val="21"/>
        </w:rPr>
        <w:t xml:space="preserve">formation of initial attitudes </w:t>
      </w:r>
      <w:r w:rsidR="00780816" w:rsidRPr="00EB0281">
        <w:rPr>
          <w:rFonts w:ascii="Times New Roman" w:hAnsi="Times New Roman"/>
          <w:color w:val="000000"/>
          <w:sz w:val="21"/>
          <w:szCs w:val="21"/>
        </w:rPr>
        <w:t xml:space="preserve">along with </w:t>
      </w:r>
      <w:r w:rsidRPr="00EB0281">
        <w:rPr>
          <w:rFonts w:ascii="Times New Roman" w:hAnsi="Times New Roman"/>
          <w:color w:val="000000"/>
          <w:sz w:val="21"/>
          <w:szCs w:val="21"/>
        </w:rPr>
        <w:t>a relatively objective understanding of aging culminate in</w:t>
      </w:r>
      <w:r w:rsidR="00780816" w:rsidRPr="00EB0281">
        <w:rPr>
          <w:rFonts w:ascii="Times New Roman" w:hAnsi="Times New Roman"/>
          <w:color w:val="000000"/>
          <w:sz w:val="21"/>
          <w:szCs w:val="21"/>
        </w:rPr>
        <w:t xml:space="preserve"> the genesis of</w:t>
      </w:r>
      <w:r w:rsidRPr="00EB0281">
        <w:rPr>
          <w:rFonts w:ascii="Times New Roman" w:hAnsi="Times New Roman"/>
          <w:color w:val="000000"/>
          <w:sz w:val="21"/>
          <w:szCs w:val="21"/>
        </w:rPr>
        <w:t xml:space="preserve"> </w:t>
      </w:r>
      <w:r w:rsidR="00780816" w:rsidRPr="00EB0281">
        <w:rPr>
          <w:rFonts w:ascii="Times New Roman" w:hAnsi="Times New Roman"/>
          <w:color w:val="000000"/>
          <w:sz w:val="21"/>
          <w:szCs w:val="21"/>
        </w:rPr>
        <w:t>attitudes</w:t>
      </w:r>
      <w:r w:rsidRPr="00EB0281">
        <w:rPr>
          <w:rFonts w:ascii="Times New Roman" w:hAnsi="Times New Roman"/>
          <w:color w:val="000000"/>
          <w:sz w:val="21"/>
          <w:szCs w:val="21"/>
        </w:rPr>
        <w:t xml:space="preserve">. Path 3: Initial resistance to aging symbols </w:t>
      </w:r>
      <w:r w:rsidR="00780816" w:rsidRPr="00EB0281">
        <w:rPr>
          <w:rFonts w:ascii="Times New Roman" w:hAnsi="Times New Roman"/>
          <w:color w:val="000000"/>
          <w:sz w:val="21"/>
          <w:szCs w:val="21"/>
        </w:rPr>
        <w:t>ultimately leads to</w:t>
      </w:r>
      <w:r w:rsidRPr="00EB0281">
        <w:rPr>
          <w:rFonts w:ascii="Times New Roman" w:hAnsi="Times New Roman"/>
          <w:color w:val="000000"/>
          <w:sz w:val="21"/>
          <w:szCs w:val="21"/>
        </w:rPr>
        <w:t xml:space="preserve"> a steadfast rejection of their construction, precluding adjustments to interpersonal relations. </w:t>
      </w:r>
    </w:p>
    <w:p w14:paraId="2FC37119" w14:textId="77777777" w:rsidR="00046941" w:rsidRPr="00EB0281" w:rsidRDefault="00046941" w:rsidP="00C869FC">
      <w:pPr>
        <w:pStyle w:val="paragraph"/>
        <w:spacing w:before="0" w:beforeAutospacing="0" w:after="0" w:afterAutospacing="0"/>
        <w:ind w:firstLine="420"/>
        <w:rPr>
          <w:rFonts w:ascii="Times New Roman" w:hAnsi="Times New Roman"/>
          <w:color w:val="000000"/>
          <w:sz w:val="21"/>
          <w:szCs w:val="21"/>
        </w:rPr>
      </w:pPr>
    </w:p>
    <w:p w14:paraId="55802891" w14:textId="65C6D2B6"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bookmarkStart w:id="1" w:name="_Hlk162889636"/>
      <w:r w:rsidRPr="00EB0281">
        <w:rPr>
          <w:rFonts w:ascii="Times New Roman" w:eastAsia="宋体" w:hAnsi="Times New Roman" w:cs="Times New Roman"/>
          <w:kern w:val="0"/>
          <w:sz w:val="24"/>
          <w:szCs w:val="24"/>
          <w:lang w:val="en-US"/>
          <w14:ligatures w14:val="none"/>
        </w:rPr>
        <w:t xml:space="preserve">Beyene, Y., Becker, G., &amp; Mayen, N. (2002). </w:t>
      </w:r>
    </w:p>
    <w:p w14:paraId="7A14EC5C" w14:textId="2DE01CDF" w:rsidR="00EB0281" w:rsidRPr="00EB0281" w:rsidRDefault="00C70E5A" w:rsidP="00EB0281">
      <w:pPr>
        <w:widowControl/>
        <w:spacing w:line="480" w:lineRule="auto"/>
        <w:ind w:hanging="480"/>
        <w:jc w:val="left"/>
        <w:rPr>
          <w:rFonts w:ascii="Times New Roman" w:hAnsi="Times New Roman" w:cs="Times New Roman"/>
        </w:rPr>
      </w:pPr>
      <w:r w:rsidRPr="00EB0281">
        <w:rPr>
          <w:rFonts w:ascii="Times New Roman" w:eastAsia="宋体" w:hAnsi="Times New Roman" w:cs="Times New Roman"/>
          <w:kern w:val="0"/>
          <w:sz w:val="24"/>
          <w:szCs w:val="24"/>
          <w:lang w:val="en-US"/>
          <w14:ligatures w14:val="none"/>
        </w:rPr>
        <w:t xml:space="preserve">Cao, </w:t>
      </w:r>
      <w:proofErr w:type="spellStart"/>
      <w:r w:rsidRPr="00EB0281">
        <w:rPr>
          <w:rFonts w:ascii="Times New Roman" w:eastAsia="宋体" w:hAnsi="Times New Roman" w:cs="Times New Roman"/>
          <w:kern w:val="0"/>
          <w:sz w:val="24"/>
          <w:szCs w:val="24"/>
          <w:lang w:val="en-US"/>
          <w14:ligatures w14:val="none"/>
        </w:rPr>
        <w:t>Xuewen</w:t>
      </w:r>
      <w:proofErr w:type="spellEnd"/>
      <w:r w:rsidRPr="00EB0281">
        <w:rPr>
          <w:rFonts w:ascii="Times New Roman" w:eastAsia="宋体" w:hAnsi="Times New Roman" w:cs="Times New Roman"/>
          <w:kern w:val="0"/>
          <w:sz w:val="24"/>
          <w:szCs w:val="24"/>
          <w:lang w:val="en-US"/>
          <w14:ligatures w14:val="none"/>
        </w:rPr>
        <w:t xml:space="preserve">. (2023). </w:t>
      </w:r>
    </w:p>
    <w:p w14:paraId="2EBBD20B" w14:textId="32E7B8B6"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proofErr w:type="spellStart"/>
      <w:r w:rsidRPr="00EB0281">
        <w:rPr>
          <w:rFonts w:ascii="Times New Roman" w:eastAsia="宋体" w:hAnsi="Times New Roman" w:cs="Times New Roman"/>
          <w:kern w:val="0"/>
          <w:sz w:val="24"/>
          <w:szCs w:val="24"/>
          <w:lang w:val="en-US"/>
          <w14:ligatures w14:val="none"/>
        </w:rPr>
        <w:t>Faílde</w:t>
      </w:r>
      <w:proofErr w:type="spellEnd"/>
      <w:r w:rsidRPr="00EB0281">
        <w:rPr>
          <w:rFonts w:ascii="Times New Roman" w:eastAsia="宋体" w:hAnsi="Times New Roman" w:cs="Times New Roman"/>
          <w:kern w:val="0"/>
          <w:sz w:val="24"/>
          <w:szCs w:val="24"/>
          <w:lang w:val="en-US"/>
          <w14:ligatures w14:val="none"/>
        </w:rPr>
        <w:t xml:space="preserve"> Garrido, J. M., </w:t>
      </w:r>
      <w:proofErr w:type="spellStart"/>
      <w:r w:rsidRPr="00EB0281">
        <w:rPr>
          <w:rFonts w:ascii="Times New Roman" w:eastAsia="宋体" w:hAnsi="Times New Roman" w:cs="Times New Roman"/>
          <w:kern w:val="0"/>
          <w:sz w:val="24"/>
          <w:szCs w:val="24"/>
          <w:lang w:val="en-US"/>
          <w14:ligatures w14:val="none"/>
        </w:rPr>
        <w:t>Dapía</w:t>
      </w:r>
      <w:proofErr w:type="spellEnd"/>
      <w:r w:rsidRPr="00EB0281">
        <w:rPr>
          <w:rFonts w:ascii="Times New Roman" w:eastAsia="宋体" w:hAnsi="Times New Roman" w:cs="Times New Roman"/>
          <w:kern w:val="0"/>
          <w:sz w:val="24"/>
          <w:szCs w:val="24"/>
          <w:lang w:val="en-US"/>
          <w14:ligatures w14:val="none"/>
        </w:rPr>
        <w:t xml:space="preserve"> Conde, M. D., Vázquez </w:t>
      </w:r>
      <w:proofErr w:type="spellStart"/>
      <w:r w:rsidRPr="00EB0281">
        <w:rPr>
          <w:rFonts w:ascii="Times New Roman" w:eastAsia="宋体" w:hAnsi="Times New Roman" w:cs="Times New Roman"/>
          <w:kern w:val="0"/>
          <w:sz w:val="24"/>
          <w:szCs w:val="24"/>
          <w:lang w:val="en-US"/>
          <w14:ligatures w14:val="none"/>
        </w:rPr>
        <w:t>Vázquez</w:t>
      </w:r>
      <w:proofErr w:type="spellEnd"/>
      <w:r w:rsidRPr="00EB0281">
        <w:rPr>
          <w:rFonts w:ascii="Times New Roman" w:eastAsia="宋体" w:hAnsi="Times New Roman" w:cs="Times New Roman"/>
          <w:kern w:val="0"/>
          <w:sz w:val="24"/>
          <w:szCs w:val="24"/>
          <w:lang w:val="en-US"/>
          <w14:ligatures w14:val="none"/>
        </w:rPr>
        <w:t xml:space="preserve">, M. A., Ruíz Soriano, L., &amp; Vázquez Rodríguez, L. (2021). </w:t>
      </w:r>
    </w:p>
    <w:p w14:paraId="7675AF02" w14:textId="7EA5E119"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proofErr w:type="spellStart"/>
      <w:r w:rsidRPr="00EB0281">
        <w:rPr>
          <w:rFonts w:ascii="Times New Roman" w:eastAsia="宋体" w:hAnsi="Times New Roman" w:cs="Times New Roman"/>
          <w:kern w:val="0"/>
          <w:sz w:val="24"/>
          <w:szCs w:val="24"/>
          <w:lang w:val="en-US"/>
          <w14:ligatures w14:val="none"/>
        </w:rPr>
        <w:t>Halaweh</w:t>
      </w:r>
      <w:proofErr w:type="spellEnd"/>
      <w:r w:rsidRPr="00EB0281">
        <w:rPr>
          <w:rFonts w:ascii="Times New Roman" w:eastAsia="宋体" w:hAnsi="Times New Roman" w:cs="Times New Roman"/>
          <w:kern w:val="0"/>
          <w:sz w:val="24"/>
          <w:szCs w:val="24"/>
          <w:lang w:val="en-US"/>
          <w14:ligatures w14:val="none"/>
        </w:rPr>
        <w:t xml:space="preserve">, H., Dahlin-Ivanoff, S., Svantesson, U., &amp; </w:t>
      </w:r>
      <w:proofErr w:type="spellStart"/>
      <w:r w:rsidRPr="00EB0281">
        <w:rPr>
          <w:rFonts w:ascii="Times New Roman" w:eastAsia="宋体" w:hAnsi="Times New Roman" w:cs="Times New Roman"/>
          <w:kern w:val="0"/>
          <w:sz w:val="24"/>
          <w:szCs w:val="24"/>
          <w:lang w:val="en-US"/>
          <w14:ligatures w14:val="none"/>
        </w:rPr>
        <w:t>Willén</w:t>
      </w:r>
      <w:proofErr w:type="spellEnd"/>
      <w:r w:rsidRPr="00EB0281">
        <w:rPr>
          <w:rFonts w:ascii="Times New Roman" w:eastAsia="宋体" w:hAnsi="Times New Roman" w:cs="Times New Roman"/>
          <w:kern w:val="0"/>
          <w:sz w:val="24"/>
          <w:szCs w:val="24"/>
          <w:lang w:val="en-US"/>
          <w14:ligatures w14:val="none"/>
        </w:rPr>
        <w:t xml:space="preserve">, C. (2018). </w:t>
      </w:r>
    </w:p>
    <w:p w14:paraId="1BC7D6B7" w14:textId="6628CD69"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proofErr w:type="spellStart"/>
      <w:r w:rsidRPr="00EB0281">
        <w:rPr>
          <w:rFonts w:ascii="Times New Roman" w:eastAsia="宋体" w:hAnsi="Times New Roman" w:cs="Times New Roman"/>
          <w:kern w:val="0"/>
          <w:sz w:val="24"/>
          <w:szCs w:val="24"/>
          <w:lang w:val="en-US"/>
          <w14:ligatures w14:val="none"/>
        </w:rPr>
        <w:t>Heckhausen</w:t>
      </w:r>
      <w:proofErr w:type="spellEnd"/>
      <w:r w:rsidRPr="00EB0281">
        <w:rPr>
          <w:rFonts w:ascii="Times New Roman" w:eastAsia="宋体" w:hAnsi="Times New Roman" w:cs="Times New Roman"/>
          <w:kern w:val="0"/>
          <w:sz w:val="24"/>
          <w:szCs w:val="24"/>
          <w:lang w:val="en-US"/>
          <w14:ligatures w14:val="none"/>
        </w:rPr>
        <w:t>, J., &amp; Brim, O. G.</w:t>
      </w:r>
    </w:p>
    <w:p w14:paraId="5C84EF0A" w14:textId="54B0376E"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proofErr w:type="spellStart"/>
      <w:r w:rsidRPr="00EB0281">
        <w:rPr>
          <w:rFonts w:ascii="Times New Roman" w:eastAsia="宋体" w:hAnsi="Times New Roman" w:cs="Times New Roman"/>
          <w:kern w:val="0"/>
          <w:sz w:val="24"/>
          <w:szCs w:val="24"/>
          <w:lang w:val="en-US"/>
          <w14:ligatures w14:val="none"/>
        </w:rPr>
        <w:lastRenderedPageBreak/>
        <w:t>Komadt</w:t>
      </w:r>
      <w:proofErr w:type="spellEnd"/>
      <w:r w:rsidRPr="00EB0281">
        <w:rPr>
          <w:rFonts w:ascii="Times New Roman" w:eastAsia="宋体" w:hAnsi="Times New Roman" w:cs="Times New Roman"/>
          <w:kern w:val="0"/>
          <w:sz w:val="24"/>
          <w:szCs w:val="24"/>
          <w:lang w:val="en-US"/>
          <w14:ligatures w14:val="none"/>
        </w:rPr>
        <w:t xml:space="preserve">, A. E., &amp; Rothermund, K. </w:t>
      </w:r>
    </w:p>
    <w:p w14:paraId="72D33430" w14:textId="71394531"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proofErr w:type="spellStart"/>
      <w:r w:rsidRPr="00EB0281">
        <w:rPr>
          <w:rFonts w:ascii="Times New Roman" w:eastAsia="宋体" w:hAnsi="Times New Roman" w:cs="Times New Roman"/>
          <w:kern w:val="0"/>
          <w:sz w:val="24"/>
          <w:szCs w:val="24"/>
          <w:lang w:val="en-US"/>
          <w14:ligatures w14:val="none"/>
        </w:rPr>
        <w:t>Kornadt</w:t>
      </w:r>
      <w:proofErr w:type="spellEnd"/>
      <w:r w:rsidRPr="00EB0281">
        <w:rPr>
          <w:rFonts w:ascii="Times New Roman" w:eastAsia="宋体" w:hAnsi="Times New Roman" w:cs="Times New Roman"/>
          <w:kern w:val="0"/>
          <w:sz w:val="24"/>
          <w:szCs w:val="24"/>
          <w:lang w:val="en-US"/>
          <w14:ligatures w14:val="none"/>
        </w:rPr>
        <w:t xml:space="preserve">, A. E., Voss, P., &amp; Rothermund, K. (2015). </w:t>
      </w:r>
    </w:p>
    <w:p w14:paraId="2B86024F" w14:textId="3D20591E"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r w:rsidRPr="00EB0281">
        <w:rPr>
          <w:rFonts w:ascii="Times New Roman" w:eastAsia="宋体" w:hAnsi="Times New Roman" w:cs="Times New Roman"/>
          <w:kern w:val="0"/>
          <w:sz w:val="24"/>
          <w:szCs w:val="24"/>
          <w:lang w:val="en-US"/>
          <w14:ligatures w14:val="none"/>
        </w:rPr>
        <w:t xml:space="preserve">Meisner, B. A. (2012). </w:t>
      </w:r>
    </w:p>
    <w:p w14:paraId="4F1367B1" w14:textId="4C3EEAB5"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proofErr w:type="spellStart"/>
      <w:r w:rsidRPr="00EB0281">
        <w:rPr>
          <w:rFonts w:ascii="Times New Roman" w:eastAsia="宋体" w:hAnsi="Times New Roman" w:cs="Times New Roman"/>
          <w:kern w:val="0"/>
          <w:sz w:val="24"/>
          <w:szCs w:val="24"/>
          <w:lang w:val="en-US"/>
          <w14:ligatures w14:val="none"/>
        </w:rPr>
        <w:t>Pikhartova</w:t>
      </w:r>
      <w:proofErr w:type="spellEnd"/>
      <w:r w:rsidRPr="00EB0281">
        <w:rPr>
          <w:rFonts w:ascii="Times New Roman" w:eastAsia="宋体" w:hAnsi="Times New Roman" w:cs="Times New Roman"/>
          <w:kern w:val="0"/>
          <w:sz w:val="24"/>
          <w:szCs w:val="24"/>
          <w:lang w:val="en-US"/>
          <w14:ligatures w14:val="none"/>
        </w:rPr>
        <w:t>, J., Bowling, A., &amp; Victor, C. (2016).</w:t>
      </w:r>
    </w:p>
    <w:p w14:paraId="367DC6B8" w14:textId="24BF0F87"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r w:rsidRPr="00EB0281">
        <w:rPr>
          <w:rFonts w:ascii="Times New Roman" w:eastAsia="宋体" w:hAnsi="Times New Roman" w:cs="Times New Roman"/>
          <w:kern w:val="0"/>
          <w:sz w:val="24"/>
          <w:szCs w:val="24"/>
          <w:lang w:val="en-US"/>
          <w14:ligatures w14:val="none"/>
        </w:rPr>
        <w:t xml:space="preserve">Salinger, S., Plonka, L., &amp; </w:t>
      </w:r>
      <w:proofErr w:type="spellStart"/>
      <w:r w:rsidRPr="00EB0281">
        <w:rPr>
          <w:rFonts w:ascii="Times New Roman" w:eastAsia="宋体" w:hAnsi="Times New Roman" w:cs="Times New Roman"/>
          <w:kern w:val="0"/>
          <w:sz w:val="24"/>
          <w:szCs w:val="24"/>
          <w:lang w:val="en-US"/>
          <w14:ligatures w14:val="none"/>
        </w:rPr>
        <w:t>Prechelt</w:t>
      </w:r>
      <w:proofErr w:type="spellEnd"/>
      <w:r w:rsidRPr="00EB0281">
        <w:rPr>
          <w:rFonts w:ascii="Times New Roman" w:eastAsia="宋体" w:hAnsi="Times New Roman" w:cs="Times New Roman"/>
          <w:kern w:val="0"/>
          <w:sz w:val="24"/>
          <w:szCs w:val="24"/>
          <w:lang w:val="en-US"/>
          <w14:ligatures w14:val="none"/>
        </w:rPr>
        <w:t xml:space="preserve">, L. (2008). </w:t>
      </w:r>
    </w:p>
    <w:p w14:paraId="123D5D62" w14:textId="73195622" w:rsidR="00BB54F7" w:rsidRPr="00EB0281" w:rsidRDefault="00BB54F7" w:rsidP="00BB54F7">
      <w:pPr>
        <w:widowControl/>
        <w:spacing w:line="480" w:lineRule="auto"/>
        <w:ind w:hanging="480"/>
        <w:jc w:val="left"/>
        <w:rPr>
          <w:rFonts w:ascii="Times New Roman" w:eastAsia="宋体" w:hAnsi="Times New Roman" w:cs="Times New Roman"/>
          <w:kern w:val="0"/>
          <w:sz w:val="24"/>
          <w:szCs w:val="24"/>
          <w:lang w:val="en-US"/>
          <w14:ligatures w14:val="none"/>
        </w:rPr>
      </w:pPr>
      <w:proofErr w:type="spellStart"/>
      <w:r w:rsidRPr="00EB0281">
        <w:rPr>
          <w:rFonts w:ascii="Times New Roman" w:eastAsia="宋体" w:hAnsi="Times New Roman" w:cs="Times New Roman"/>
          <w:kern w:val="0"/>
          <w:sz w:val="24"/>
          <w:szCs w:val="24"/>
          <w:lang w:val="en-US"/>
          <w14:ligatures w14:val="none"/>
        </w:rPr>
        <w:t>Shiovitz</w:t>
      </w:r>
      <w:proofErr w:type="spellEnd"/>
      <w:r w:rsidRPr="00EB0281">
        <w:rPr>
          <w:rFonts w:ascii="Times New Roman" w:eastAsia="宋体" w:hAnsi="Times New Roman" w:cs="Times New Roman"/>
          <w:kern w:val="0"/>
          <w:sz w:val="24"/>
          <w:szCs w:val="24"/>
          <w:lang w:val="en-US"/>
          <w14:ligatures w14:val="none"/>
        </w:rPr>
        <w:t>-Ezra, S., Shemesh, J., &amp; McDonnell/Naughton, M. (2018).</w:t>
      </w:r>
      <w:r w:rsidR="00EB0281" w:rsidRPr="00EB0281">
        <w:rPr>
          <w:rFonts w:ascii="Times New Roman" w:eastAsia="宋体" w:hAnsi="Times New Roman" w:cs="Times New Roman"/>
          <w:kern w:val="0"/>
          <w:sz w:val="24"/>
          <w:szCs w:val="24"/>
          <w:lang w:val="en-US"/>
          <w14:ligatures w14:val="none"/>
        </w:rPr>
        <w:t xml:space="preserve"> </w:t>
      </w:r>
    </w:p>
    <w:p w14:paraId="3AB8CBB0" w14:textId="08B5A5E1" w:rsidR="00BB54F7" w:rsidRDefault="00BB54F7" w:rsidP="006C554F">
      <w:pPr>
        <w:widowControl/>
        <w:spacing w:line="480" w:lineRule="auto"/>
        <w:ind w:hanging="480"/>
        <w:jc w:val="left"/>
        <w:rPr>
          <w:rFonts w:ascii="Times New Roman" w:eastAsia="宋体" w:hAnsi="Times New Roman" w:cs="Times New Roman"/>
          <w:kern w:val="0"/>
          <w:sz w:val="24"/>
          <w:szCs w:val="24"/>
          <w:lang w:val="en-US"/>
          <w14:ligatures w14:val="none"/>
        </w:rPr>
      </w:pPr>
      <w:r w:rsidRPr="00EB0281">
        <w:rPr>
          <w:rFonts w:ascii="Times New Roman" w:eastAsia="宋体" w:hAnsi="Times New Roman" w:cs="Times New Roman"/>
          <w:kern w:val="0"/>
          <w:sz w:val="24"/>
          <w:szCs w:val="24"/>
          <w:lang w:val="en-US"/>
          <w14:ligatures w14:val="none"/>
        </w:rPr>
        <w:t>Thornton, J. (2002).</w:t>
      </w:r>
    </w:p>
    <w:p w14:paraId="654E5AA4" w14:textId="77777777" w:rsidR="006C554F" w:rsidRPr="006C554F" w:rsidRDefault="006C554F" w:rsidP="006C554F">
      <w:pPr>
        <w:widowControl/>
        <w:spacing w:line="480" w:lineRule="auto"/>
        <w:ind w:hanging="480"/>
        <w:jc w:val="left"/>
        <w:rPr>
          <w:rFonts w:ascii="Times New Roman" w:eastAsia="宋体" w:hAnsi="Times New Roman" w:cs="Times New Roman"/>
          <w:kern w:val="0"/>
          <w:sz w:val="24"/>
          <w:szCs w:val="24"/>
          <w:lang w:val="en-US"/>
          <w14:ligatures w14:val="none"/>
        </w:rPr>
      </w:pPr>
      <w:r w:rsidRPr="006C554F">
        <w:rPr>
          <w:rFonts w:ascii="Times New Roman" w:eastAsia="宋体" w:hAnsi="Times New Roman" w:cs="Times New Roman"/>
          <w:kern w:val="0"/>
          <w:sz w:val="24"/>
          <w:szCs w:val="24"/>
          <w:lang w:val="en-US"/>
          <w14:ligatures w14:val="none"/>
        </w:rPr>
        <w:t>Barthes, R. (1972).</w:t>
      </w:r>
    </w:p>
    <w:p w14:paraId="09F83A65" w14:textId="77777777" w:rsidR="006C554F" w:rsidRPr="006C554F" w:rsidRDefault="006C554F" w:rsidP="006C554F">
      <w:pPr>
        <w:widowControl/>
        <w:spacing w:line="480" w:lineRule="auto"/>
        <w:ind w:hanging="480"/>
        <w:jc w:val="left"/>
        <w:rPr>
          <w:rFonts w:ascii="Times New Roman" w:eastAsia="宋体" w:hAnsi="Times New Roman" w:cs="Times New Roman"/>
          <w:kern w:val="0"/>
          <w:sz w:val="24"/>
          <w:szCs w:val="24"/>
          <w:lang w:val="en-US"/>
          <w14:ligatures w14:val="none"/>
        </w:rPr>
      </w:pPr>
      <w:r w:rsidRPr="006C554F">
        <w:rPr>
          <w:rFonts w:ascii="Times New Roman" w:eastAsia="宋体" w:hAnsi="Times New Roman" w:cs="Times New Roman"/>
          <w:kern w:val="0"/>
          <w:sz w:val="24"/>
          <w:szCs w:val="24"/>
          <w:lang w:val="en-US"/>
          <w14:ligatures w14:val="none"/>
        </w:rPr>
        <w:t xml:space="preserve">M. </w:t>
      </w:r>
      <w:proofErr w:type="spellStart"/>
      <w:r w:rsidRPr="006C554F">
        <w:rPr>
          <w:rFonts w:ascii="Times New Roman" w:eastAsia="宋体" w:hAnsi="Times New Roman" w:cs="Times New Roman"/>
          <w:kern w:val="0"/>
          <w:sz w:val="24"/>
          <w:szCs w:val="24"/>
          <w:lang w:val="en-US"/>
          <w14:ligatures w14:val="none"/>
        </w:rPr>
        <w:t>Kaeberlein</w:t>
      </w:r>
      <w:proofErr w:type="spellEnd"/>
      <w:r w:rsidRPr="006C554F">
        <w:rPr>
          <w:rFonts w:ascii="Times New Roman" w:eastAsia="宋体" w:hAnsi="Times New Roman" w:cs="Times New Roman"/>
          <w:kern w:val="0"/>
          <w:sz w:val="24"/>
          <w:szCs w:val="24"/>
          <w:lang w:val="en-US"/>
          <w14:ligatures w14:val="none"/>
        </w:rPr>
        <w:t>, P. S. Rabinovitch, G. M. Martin</w:t>
      </w:r>
      <w:r w:rsidRPr="006C554F">
        <w:rPr>
          <w:rFonts w:ascii="Times New Roman" w:eastAsia="宋体" w:hAnsi="Times New Roman" w:cs="Times New Roman" w:hint="eastAsia"/>
          <w:kern w:val="0"/>
          <w:sz w:val="24"/>
          <w:szCs w:val="24"/>
          <w:lang w:val="en-US"/>
          <w14:ligatures w14:val="none"/>
        </w:rPr>
        <w:t>. (2015).</w:t>
      </w:r>
    </w:p>
    <w:p w14:paraId="12E4EEFD" w14:textId="77777777" w:rsidR="006C554F" w:rsidRPr="006C554F" w:rsidRDefault="006C554F" w:rsidP="006C554F">
      <w:pPr>
        <w:widowControl/>
        <w:spacing w:line="480" w:lineRule="auto"/>
        <w:ind w:hanging="480"/>
        <w:jc w:val="left"/>
        <w:rPr>
          <w:rFonts w:ascii="Times New Roman" w:eastAsia="宋体" w:hAnsi="Times New Roman" w:cs="Times New Roman"/>
          <w:kern w:val="0"/>
          <w:sz w:val="24"/>
          <w:szCs w:val="24"/>
          <w:lang w:val="en-US"/>
          <w14:ligatures w14:val="none"/>
        </w:rPr>
      </w:pPr>
      <w:r w:rsidRPr="006C554F">
        <w:rPr>
          <w:rFonts w:ascii="Times New Roman" w:eastAsia="宋体" w:hAnsi="Times New Roman" w:cs="Times New Roman"/>
          <w:kern w:val="0"/>
          <w:sz w:val="24"/>
          <w:szCs w:val="24"/>
          <w:lang w:val="en-US"/>
          <w14:ligatures w14:val="none"/>
        </w:rPr>
        <w:t>National Bureau of Statistics of China</w:t>
      </w:r>
      <w:r w:rsidRPr="006C554F">
        <w:rPr>
          <w:rFonts w:ascii="Times New Roman" w:eastAsia="宋体" w:hAnsi="Times New Roman" w:cs="Times New Roman" w:hint="eastAsia"/>
          <w:kern w:val="0"/>
          <w:sz w:val="24"/>
          <w:szCs w:val="24"/>
          <w:lang w:val="en-US"/>
          <w14:ligatures w14:val="none"/>
        </w:rPr>
        <w:t xml:space="preserve">. </w:t>
      </w:r>
      <w:r w:rsidRPr="006C554F">
        <w:rPr>
          <w:rFonts w:ascii="Times New Roman" w:eastAsia="宋体" w:hAnsi="Times New Roman" w:cs="Times New Roman"/>
          <w:kern w:val="0"/>
          <w:sz w:val="24"/>
          <w:szCs w:val="24"/>
          <w:lang w:val="en-US"/>
          <w14:ligatures w14:val="none"/>
        </w:rPr>
        <w:t xml:space="preserve">(2021). </w:t>
      </w:r>
    </w:p>
    <w:bookmarkEnd w:id="0"/>
    <w:bookmarkEnd w:id="1"/>
    <w:p w14:paraId="6D90C123" w14:textId="77777777" w:rsidR="006C554F" w:rsidRPr="006C554F" w:rsidRDefault="006C554F" w:rsidP="006C554F">
      <w:pPr>
        <w:widowControl/>
        <w:spacing w:line="480" w:lineRule="auto"/>
        <w:ind w:hanging="480"/>
        <w:jc w:val="left"/>
        <w:rPr>
          <w:rFonts w:ascii="Times New Roman" w:eastAsia="宋体" w:hAnsi="Times New Roman" w:cs="Times New Roman" w:hint="eastAsia"/>
          <w:kern w:val="0"/>
          <w:sz w:val="24"/>
          <w:szCs w:val="24"/>
          <w:lang w:val="en-US"/>
          <w14:ligatures w14:val="none"/>
        </w:rPr>
      </w:pPr>
    </w:p>
    <w:sectPr w:rsidR="006C554F" w:rsidRPr="006C55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4BCE3" w14:textId="77777777" w:rsidR="00564722" w:rsidRDefault="00564722" w:rsidP="00A3436C">
      <w:r>
        <w:separator/>
      </w:r>
    </w:p>
  </w:endnote>
  <w:endnote w:type="continuationSeparator" w:id="0">
    <w:p w14:paraId="4EB3996B" w14:textId="77777777" w:rsidR="00564722" w:rsidRDefault="00564722" w:rsidP="00A34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7ECD09" w14:textId="77777777" w:rsidR="00564722" w:rsidRDefault="00564722" w:rsidP="00A3436C">
      <w:r>
        <w:separator/>
      </w:r>
    </w:p>
  </w:footnote>
  <w:footnote w:type="continuationSeparator" w:id="0">
    <w:p w14:paraId="3EC2E442" w14:textId="77777777" w:rsidR="00564722" w:rsidRDefault="00564722" w:rsidP="00A34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479D9"/>
    <w:multiLevelType w:val="hybridMultilevel"/>
    <w:tmpl w:val="175814C2"/>
    <w:lvl w:ilvl="0" w:tplc="151E79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88667E"/>
    <w:multiLevelType w:val="hybridMultilevel"/>
    <w:tmpl w:val="B428D2C0"/>
    <w:lvl w:ilvl="0" w:tplc="96DC08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C05A23"/>
    <w:multiLevelType w:val="hybridMultilevel"/>
    <w:tmpl w:val="786C63BE"/>
    <w:lvl w:ilvl="0" w:tplc="4942FB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31E5DC5"/>
    <w:multiLevelType w:val="hybridMultilevel"/>
    <w:tmpl w:val="FE78D880"/>
    <w:lvl w:ilvl="0" w:tplc="7A628E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50E1064"/>
    <w:multiLevelType w:val="hybridMultilevel"/>
    <w:tmpl w:val="A2DA3556"/>
    <w:lvl w:ilvl="0" w:tplc="EA067F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136EFB"/>
    <w:multiLevelType w:val="hybridMultilevel"/>
    <w:tmpl w:val="370C1CAA"/>
    <w:lvl w:ilvl="0" w:tplc="A9B62D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15707B"/>
    <w:multiLevelType w:val="hybridMultilevel"/>
    <w:tmpl w:val="6F161CF4"/>
    <w:lvl w:ilvl="0" w:tplc="1FA2EC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0412274">
    <w:abstractNumId w:val="0"/>
  </w:num>
  <w:num w:numId="2" w16cid:durableId="1228371016">
    <w:abstractNumId w:val="3"/>
  </w:num>
  <w:num w:numId="3" w16cid:durableId="55976503">
    <w:abstractNumId w:val="5"/>
  </w:num>
  <w:num w:numId="4" w16cid:durableId="1224172518">
    <w:abstractNumId w:val="1"/>
  </w:num>
  <w:num w:numId="5" w16cid:durableId="1490094243">
    <w:abstractNumId w:val="6"/>
  </w:num>
  <w:num w:numId="6" w16cid:durableId="1766682718">
    <w:abstractNumId w:val="2"/>
  </w:num>
  <w:num w:numId="7" w16cid:durableId="2139257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10"/>
    <w:rsid w:val="00011345"/>
    <w:rsid w:val="00046941"/>
    <w:rsid w:val="0006152E"/>
    <w:rsid w:val="00065AE7"/>
    <w:rsid w:val="00067D50"/>
    <w:rsid w:val="00096E12"/>
    <w:rsid w:val="000A597C"/>
    <w:rsid w:val="000B0FBA"/>
    <w:rsid w:val="000B6534"/>
    <w:rsid w:val="00120D10"/>
    <w:rsid w:val="00131DC8"/>
    <w:rsid w:val="001B1946"/>
    <w:rsid w:val="001D3705"/>
    <w:rsid w:val="001F2F8B"/>
    <w:rsid w:val="0023035D"/>
    <w:rsid w:val="002646DF"/>
    <w:rsid w:val="002916D9"/>
    <w:rsid w:val="002C563F"/>
    <w:rsid w:val="002D7A3C"/>
    <w:rsid w:val="00311103"/>
    <w:rsid w:val="003776FD"/>
    <w:rsid w:val="003B5F2E"/>
    <w:rsid w:val="004173C6"/>
    <w:rsid w:val="004B335E"/>
    <w:rsid w:val="004F0E5A"/>
    <w:rsid w:val="00564722"/>
    <w:rsid w:val="00581FD4"/>
    <w:rsid w:val="00621D78"/>
    <w:rsid w:val="0066719E"/>
    <w:rsid w:val="00684120"/>
    <w:rsid w:val="00690CD2"/>
    <w:rsid w:val="006C554F"/>
    <w:rsid w:val="00780816"/>
    <w:rsid w:val="00792A65"/>
    <w:rsid w:val="007A0EF9"/>
    <w:rsid w:val="008077A6"/>
    <w:rsid w:val="00817C48"/>
    <w:rsid w:val="00835BE8"/>
    <w:rsid w:val="00841005"/>
    <w:rsid w:val="008E5990"/>
    <w:rsid w:val="008F774D"/>
    <w:rsid w:val="0090216C"/>
    <w:rsid w:val="00922ABA"/>
    <w:rsid w:val="009C280A"/>
    <w:rsid w:val="00A00ED8"/>
    <w:rsid w:val="00A3436C"/>
    <w:rsid w:val="00A92523"/>
    <w:rsid w:val="00B551EB"/>
    <w:rsid w:val="00B714A4"/>
    <w:rsid w:val="00B85201"/>
    <w:rsid w:val="00BB54F7"/>
    <w:rsid w:val="00BC694A"/>
    <w:rsid w:val="00BE30D1"/>
    <w:rsid w:val="00C53878"/>
    <w:rsid w:val="00C70E5A"/>
    <w:rsid w:val="00C869FC"/>
    <w:rsid w:val="00CD06A4"/>
    <w:rsid w:val="00D106CA"/>
    <w:rsid w:val="00D32655"/>
    <w:rsid w:val="00D95B76"/>
    <w:rsid w:val="00E44B43"/>
    <w:rsid w:val="00E85BE5"/>
    <w:rsid w:val="00EB0281"/>
    <w:rsid w:val="00EC7C7E"/>
    <w:rsid w:val="00F65B09"/>
    <w:rsid w:val="00F85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E8A5B"/>
  <w15:chartTrackingRefBased/>
  <w15:docId w15:val="{BB87880D-652A-4732-841C-3416A893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0D10"/>
    <w:pPr>
      <w:ind w:firstLineChars="200" w:firstLine="420"/>
    </w:pPr>
  </w:style>
  <w:style w:type="paragraph" w:styleId="a4">
    <w:name w:val="header"/>
    <w:basedOn w:val="a"/>
    <w:link w:val="a5"/>
    <w:uiPriority w:val="99"/>
    <w:unhideWhenUsed/>
    <w:rsid w:val="00A3436C"/>
    <w:pPr>
      <w:tabs>
        <w:tab w:val="center" w:pos="4153"/>
        <w:tab w:val="right" w:pos="8306"/>
      </w:tabs>
      <w:snapToGrid w:val="0"/>
      <w:jc w:val="center"/>
    </w:pPr>
    <w:rPr>
      <w:sz w:val="18"/>
      <w:szCs w:val="18"/>
    </w:rPr>
  </w:style>
  <w:style w:type="character" w:customStyle="1" w:styleId="a5">
    <w:name w:val="页眉 字符"/>
    <w:basedOn w:val="a0"/>
    <w:link w:val="a4"/>
    <w:uiPriority w:val="99"/>
    <w:rsid w:val="00A3436C"/>
    <w:rPr>
      <w:sz w:val="18"/>
      <w:szCs w:val="18"/>
      <w:lang w:val="en-GB"/>
    </w:rPr>
  </w:style>
  <w:style w:type="paragraph" w:styleId="a6">
    <w:name w:val="footer"/>
    <w:basedOn w:val="a"/>
    <w:link w:val="a7"/>
    <w:uiPriority w:val="99"/>
    <w:unhideWhenUsed/>
    <w:rsid w:val="00A3436C"/>
    <w:pPr>
      <w:tabs>
        <w:tab w:val="center" w:pos="4153"/>
        <w:tab w:val="right" w:pos="8306"/>
      </w:tabs>
      <w:snapToGrid w:val="0"/>
      <w:jc w:val="left"/>
    </w:pPr>
    <w:rPr>
      <w:sz w:val="18"/>
      <w:szCs w:val="18"/>
    </w:rPr>
  </w:style>
  <w:style w:type="character" w:customStyle="1" w:styleId="a7">
    <w:name w:val="页脚 字符"/>
    <w:basedOn w:val="a0"/>
    <w:link w:val="a6"/>
    <w:uiPriority w:val="99"/>
    <w:rsid w:val="00A3436C"/>
    <w:rPr>
      <w:sz w:val="18"/>
      <w:szCs w:val="18"/>
      <w:lang w:val="en-GB"/>
    </w:rPr>
  </w:style>
  <w:style w:type="paragraph" w:customStyle="1" w:styleId="paragraph">
    <w:name w:val="paragraph"/>
    <w:basedOn w:val="a"/>
    <w:semiHidden/>
    <w:qFormat/>
    <w:rsid w:val="007A0EF9"/>
    <w:pPr>
      <w:widowControl/>
      <w:spacing w:before="100" w:beforeAutospacing="1" w:after="100" w:afterAutospacing="1"/>
      <w:jc w:val="left"/>
    </w:pPr>
    <w:rPr>
      <w:rFonts w:ascii="等线" w:eastAsia="等线" w:hAnsi="等线" w:cs="Times New Roman"/>
      <w:kern w:val="0"/>
      <w:sz w:val="24"/>
      <w:szCs w:val="24"/>
      <w:lang w:val="en-US"/>
      <w14:ligatures w14:val="none"/>
    </w:rPr>
  </w:style>
  <w:style w:type="paragraph" w:styleId="a8">
    <w:name w:val="Revision"/>
    <w:hidden/>
    <w:uiPriority w:val="99"/>
    <w:semiHidden/>
    <w:rsid w:val="00131DC8"/>
    <w:rPr>
      <w:lang w:val="en-GB"/>
    </w:rPr>
  </w:style>
  <w:style w:type="paragraph" w:styleId="a9">
    <w:name w:val="Normal (Web)"/>
    <w:basedOn w:val="a"/>
    <w:uiPriority w:val="99"/>
    <w:unhideWhenUsed/>
    <w:rsid w:val="00046941"/>
    <w:pPr>
      <w:widowControl/>
      <w:spacing w:before="100" w:beforeAutospacing="1" w:after="100" w:afterAutospacing="1"/>
      <w:jc w:val="left"/>
    </w:pPr>
    <w:rPr>
      <w:rFonts w:ascii="宋体" w:eastAsia="宋体" w:hAnsi="宋体" w:cs="宋体"/>
      <w:kern w:val="0"/>
      <w:sz w:val="24"/>
      <w:szCs w:val="24"/>
      <w:lang w:val="en-US"/>
      <w14:ligatures w14:val="none"/>
    </w:rPr>
  </w:style>
  <w:style w:type="character" w:styleId="aa">
    <w:name w:val="Hyperlink"/>
    <w:basedOn w:val="a0"/>
    <w:uiPriority w:val="99"/>
    <w:semiHidden/>
    <w:unhideWhenUsed/>
    <w:rsid w:val="00BB54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29699">
      <w:bodyDiv w:val="1"/>
      <w:marLeft w:val="0"/>
      <w:marRight w:val="0"/>
      <w:marTop w:val="0"/>
      <w:marBottom w:val="0"/>
      <w:divBdr>
        <w:top w:val="none" w:sz="0" w:space="0" w:color="auto"/>
        <w:left w:val="none" w:sz="0" w:space="0" w:color="auto"/>
        <w:bottom w:val="none" w:sz="0" w:space="0" w:color="auto"/>
        <w:right w:val="none" w:sz="0" w:space="0" w:color="auto"/>
      </w:divBdr>
      <w:divsChild>
        <w:div w:id="765998895">
          <w:marLeft w:val="0"/>
          <w:marRight w:val="0"/>
          <w:marTop w:val="0"/>
          <w:marBottom w:val="0"/>
          <w:divBdr>
            <w:top w:val="none" w:sz="0" w:space="0" w:color="auto"/>
            <w:left w:val="none" w:sz="0" w:space="0" w:color="auto"/>
            <w:bottom w:val="none" w:sz="0" w:space="0" w:color="auto"/>
            <w:right w:val="none" w:sz="0" w:space="0" w:color="auto"/>
          </w:divBdr>
          <w:divsChild>
            <w:div w:id="10093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78883">
      <w:bodyDiv w:val="1"/>
      <w:marLeft w:val="0"/>
      <w:marRight w:val="0"/>
      <w:marTop w:val="0"/>
      <w:marBottom w:val="0"/>
      <w:divBdr>
        <w:top w:val="none" w:sz="0" w:space="0" w:color="auto"/>
        <w:left w:val="none" w:sz="0" w:space="0" w:color="auto"/>
        <w:bottom w:val="none" w:sz="0" w:space="0" w:color="auto"/>
        <w:right w:val="none" w:sz="0" w:space="0" w:color="auto"/>
      </w:divBdr>
      <w:divsChild>
        <w:div w:id="1202093827">
          <w:marLeft w:val="480"/>
          <w:marRight w:val="0"/>
          <w:marTop w:val="0"/>
          <w:marBottom w:val="0"/>
          <w:divBdr>
            <w:top w:val="none" w:sz="0" w:space="0" w:color="auto"/>
            <w:left w:val="none" w:sz="0" w:space="0" w:color="auto"/>
            <w:bottom w:val="none" w:sz="0" w:space="0" w:color="auto"/>
            <w:right w:val="none" w:sz="0" w:space="0" w:color="auto"/>
          </w:divBdr>
          <w:divsChild>
            <w:div w:id="19211132">
              <w:marLeft w:val="0"/>
              <w:marRight w:val="0"/>
              <w:marTop w:val="0"/>
              <w:marBottom w:val="0"/>
              <w:divBdr>
                <w:top w:val="none" w:sz="0" w:space="0" w:color="auto"/>
                <w:left w:val="none" w:sz="0" w:space="0" w:color="auto"/>
                <w:bottom w:val="none" w:sz="0" w:space="0" w:color="auto"/>
                <w:right w:val="none" w:sz="0" w:space="0" w:color="auto"/>
              </w:divBdr>
            </w:div>
            <w:div w:id="1650284204">
              <w:marLeft w:val="0"/>
              <w:marRight w:val="0"/>
              <w:marTop w:val="0"/>
              <w:marBottom w:val="0"/>
              <w:divBdr>
                <w:top w:val="none" w:sz="0" w:space="0" w:color="auto"/>
                <w:left w:val="none" w:sz="0" w:space="0" w:color="auto"/>
                <w:bottom w:val="none" w:sz="0" w:space="0" w:color="auto"/>
                <w:right w:val="none" w:sz="0" w:space="0" w:color="auto"/>
              </w:divBdr>
            </w:div>
            <w:div w:id="414480126">
              <w:marLeft w:val="0"/>
              <w:marRight w:val="0"/>
              <w:marTop w:val="0"/>
              <w:marBottom w:val="0"/>
              <w:divBdr>
                <w:top w:val="none" w:sz="0" w:space="0" w:color="auto"/>
                <w:left w:val="none" w:sz="0" w:space="0" w:color="auto"/>
                <w:bottom w:val="none" w:sz="0" w:space="0" w:color="auto"/>
                <w:right w:val="none" w:sz="0" w:space="0" w:color="auto"/>
              </w:divBdr>
            </w:div>
            <w:div w:id="374741367">
              <w:marLeft w:val="0"/>
              <w:marRight w:val="0"/>
              <w:marTop w:val="0"/>
              <w:marBottom w:val="0"/>
              <w:divBdr>
                <w:top w:val="none" w:sz="0" w:space="0" w:color="auto"/>
                <w:left w:val="none" w:sz="0" w:space="0" w:color="auto"/>
                <w:bottom w:val="none" w:sz="0" w:space="0" w:color="auto"/>
                <w:right w:val="none" w:sz="0" w:space="0" w:color="auto"/>
              </w:divBdr>
            </w:div>
            <w:div w:id="2001536697">
              <w:marLeft w:val="0"/>
              <w:marRight w:val="0"/>
              <w:marTop w:val="0"/>
              <w:marBottom w:val="0"/>
              <w:divBdr>
                <w:top w:val="none" w:sz="0" w:space="0" w:color="auto"/>
                <w:left w:val="none" w:sz="0" w:space="0" w:color="auto"/>
                <w:bottom w:val="none" w:sz="0" w:space="0" w:color="auto"/>
                <w:right w:val="none" w:sz="0" w:space="0" w:color="auto"/>
              </w:divBdr>
            </w:div>
            <w:div w:id="1756708684">
              <w:marLeft w:val="0"/>
              <w:marRight w:val="0"/>
              <w:marTop w:val="0"/>
              <w:marBottom w:val="0"/>
              <w:divBdr>
                <w:top w:val="none" w:sz="0" w:space="0" w:color="auto"/>
                <w:left w:val="none" w:sz="0" w:space="0" w:color="auto"/>
                <w:bottom w:val="none" w:sz="0" w:space="0" w:color="auto"/>
                <w:right w:val="none" w:sz="0" w:space="0" w:color="auto"/>
              </w:divBdr>
            </w:div>
            <w:div w:id="1880780005">
              <w:marLeft w:val="0"/>
              <w:marRight w:val="0"/>
              <w:marTop w:val="0"/>
              <w:marBottom w:val="0"/>
              <w:divBdr>
                <w:top w:val="none" w:sz="0" w:space="0" w:color="auto"/>
                <w:left w:val="none" w:sz="0" w:space="0" w:color="auto"/>
                <w:bottom w:val="none" w:sz="0" w:space="0" w:color="auto"/>
                <w:right w:val="none" w:sz="0" w:space="0" w:color="auto"/>
              </w:divBdr>
            </w:div>
            <w:div w:id="926615879">
              <w:marLeft w:val="0"/>
              <w:marRight w:val="0"/>
              <w:marTop w:val="0"/>
              <w:marBottom w:val="0"/>
              <w:divBdr>
                <w:top w:val="none" w:sz="0" w:space="0" w:color="auto"/>
                <w:left w:val="none" w:sz="0" w:space="0" w:color="auto"/>
                <w:bottom w:val="none" w:sz="0" w:space="0" w:color="auto"/>
                <w:right w:val="none" w:sz="0" w:space="0" w:color="auto"/>
              </w:divBdr>
            </w:div>
            <w:div w:id="2030907026">
              <w:marLeft w:val="0"/>
              <w:marRight w:val="0"/>
              <w:marTop w:val="0"/>
              <w:marBottom w:val="0"/>
              <w:divBdr>
                <w:top w:val="none" w:sz="0" w:space="0" w:color="auto"/>
                <w:left w:val="none" w:sz="0" w:space="0" w:color="auto"/>
                <w:bottom w:val="none" w:sz="0" w:space="0" w:color="auto"/>
                <w:right w:val="none" w:sz="0" w:space="0" w:color="auto"/>
              </w:divBdr>
            </w:div>
            <w:div w:id="642464460">
              <w:marLeft w:val="0"/>
              <w:marRight w:val="0"/>
              <w:marTop w:val="0"/>
              <w:marBottom w:val="0"/>
              <w:divBdr>
                <w:top w:val="none" w:sz="0" w:space="0" w:color="auto"/>
                <w:left w:val="none" w:sz="0" w:space="0" w:color="auto"/>
                <w:bottom w:val="none" w:sz="0" w:space="0" w:color="auto"/>
                <w:right w:val="none" w:sz="0" w:space="0" w:color="auto"/>
              </w:divBdr>
            </w:div>
            <w:div w:id="1025135115">
              <w:marLeft w:val="0"/>
              <w:marRight w:val="0"/>
              <w:marTop w:val="0"/>
              <w:marBottom w:val="0"/>
              <w:divBdr>
                <w:top w:val="none" w:sz="0" w:space="0" w:color="auto"/>
                <w:left w:val="none" w:sz="0" w:space="0" w:color="auto"/>
                <w:bottom w:val="none" w:sz="0" w:space="0" w:color="auto"/>
                <w:right w:val="none" w:sz="0" w:space="0" w:color="auto"/>
              </w:divBdr>
            </w:div>
            <w:div w:id="11340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7407">
      <w:bodyDiv w:val="1"/>
      <w:marLeft w:val="0"/>
      <w:marRight w:val="0"/>
      <w:marTop w:val="0"/>
      <w:marBottom w:val="0"/>
      <w:divBdr>
        <w:top w:val="none" w:sz="0" w:space="0" w:color="auto"/>
        <w:left w:val="none" w:sz="0" w:space="0" w:color="auto"/>
        <w:bottom w:val="none" w:sz="0" w:space="0" w:color="auto"/>
        <w:right w:val="none" w:sz="0" w:space="0" w:color="auto"/>
      </w:divBdr>
      <w:divsChild>
        <w:div w:id="1463965994">
          <w:marLeft w:val="0"/>
          <w:marRight w:val="0"/>
          <w:marTop w:val="0"/>
          <w:marBottom w:val="0"/>
          <w:divBdr>
            <w:top w:val="none" w:sz="0" w:space="0" w:color="auto"/>
            <w:left w:val="none" w:sz="0" w:space="0" w:color="auto"/>
            <w:bottom w:val="none" w:sz="0" w:space="0" w:color="auto"/>
            <w:right w:val="none" w:sz="0" w:space="0" w:color="auto"/>
          </w:divBdr>
          <w:divsChild>
            <w:div w:id="17440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1314">
      <w:bodyDiv w:val="1"/>
      <w:marLeft w:val="0"/>
      <w:marRight w:val="0"/>
      <w:marTop w:val="0"/>
      <w:marBottom w:val="0"/>
      <w:divBdr>
        <w:top w:val="none" w:sz="0" w:space="0" w:color="auto"/>
        <w:left w:val="none" w:sz="0" w:space="0" w:color="auto"/>
        <w:bottom w:val="none" w:sz="0" w:space="0" w:color="auto"/>
        <w:right w:val="none" w:sz="0" w:space="0" w:color="auto"/>
      </w:divBdr>
      <w:divsChild>
        <w:div w:id="120734386">
          <w:marLeft w:val="0"/>
          <w:marRight w:val="0"/>
          <w:marTop w:val="0"/>
          <w:marBottom w:val="0"/>
          <w:divBdr>
            <w:top w:val="none" w:sz="0" w:space="0" w:color="auto"/>
            <w:left w:val="none" w:sz="0" w:space="0" w:color="auto"/>
            <w:bottom w:val="none" w:sz="0" w:space="0" w:color="auto"/>
            <w:right w:val="none" w:sz="0" w:space="0" w:color="auto"/>
          </w:divBdr>
          <w:divsChild>
            <w:div w:id="422073280">
              <w:marLeft w:val="0"/>
              <w:marRight w:val="0"/>
              <w:marTop w:val="0"/>
              <w:marBottom w:val="0"/>
              <w:divBdr>
                <w:top w:val="none" w:sz="0" w:space="0" w:color="auto"/>
                <w:left w:val="none" w:sz="0" w:space="0" w:color="auto"/>
                <w:bottom w:val="none" w:sz="0" w:space="0" w:color="auto"/>
                <w:right w:val="none" w:sz="0" w:space="0" w:color="auto"/>
              </w:divBdr>
              <w:divsChild>
                <w:div w:id="20146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241587">
      <w:bodyDiv w:val="1"/>
      <w:marLeft w:val="0"/>
      <w:marRight w:val="0"/>
      <w:marTop w:val="0"/>
      <w:marBottom w:val="0"/>
      <w:divBdr>
        <w:top w:val="none" w:sz="0" w:space="0" w:color="auto"/>
        <w:left w:val="none" w:sz="0" w:space="0" w:color="auto"/>
        <w:bottom w:val="none" w:sz="0" w:space="0" w:color="auto"/>
        <w:right w:val="none" w:sz="0" w:space="0" w:color="auto"/>
      </w:divBdr>
      <w:divsChild>
        <w:div w:id="745032635">
          <w:marLeft w:val="480"/>
          <w:marRight w:val="0"/>
          <w:marTop w:val="0"/>
          <w:marBottom w:val="0"/>
          <w:divBdr>
            <w:top w:val="none" w:sz="0" w:space="0" w:color="auto"/>
            <w:left w:val="none" w:sz="0" w:space="0" w:color="auto"/>
            <w:bottom w:val="none" w:sz="0" w:space="0" w:color="auto"/>
            <w:right w:val="none" w:sz="0" w:space="0" w:color="auto"/>
          </w:divBdr>
          <w:divsChild>
            <w:div w:id="91659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1644</Words>
  <Characters>9372</Characters>
  <Application>Microsoft Office Word</Application>
  <DocSecurity>0</DocSecurity>
  <Lines>78</Lines>
  <Paragraphs>21</Paragraphs>
  <ScaleCrop>false</ScaleCrop>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junyu jiang</dc:creator>
  <cp:keywords/>
  <dc:description/>
  <cp:lastModifiedBy>junyu jiang</cp:lastModifiedBy>
  <cp:revision>7</cp:revision>
  <dcterms:created xsi:type="dcterms:W3CDTF">2024-03-31T17:50:00Z</dcterms:created>
  <dcterms:modified xsi:type="dcterms:W3CDTF">2024-04-01T11:28:00Z</dcterms:modified>
</cp:coreProperties>
</file>