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6964" w14:textId="30038982" w:rsidR="00A47887" w:rsidRPr="00A47887" w:rsidRDefault="009B2242" w:rsidP="00A47887">
      <w:pPr>
        <w:spacing w:after="0"/>
        <w:rPr>
          <w:color w:val="0F9ED5" w:themeColor="accent4"/>
        </w:rPr>
      </w:pPr>
      <w:r w:rsidRPr="00A47887">
        <w:rPr>
          <w:b/>
          <w:bCs/>
          <w:color w:val="0F9ED5" w:themeColor="accent4"/>
        </w:rPr>
        <w:t>Review</w:t>
      </w:r>
      <w:r w:rsidR="007D165D">
        <w:rPr>
          <w:b/>
          <w:bCs/>
          <w:color w:val="0F9ED5" w:themeColor="accent4"/>
        </w:rPr>
        <w:t>er</w:t>
      </w:r>
      <w:r w:rsidRPr="00A47887">
        <w:rPr>
          <w:b/>
          <w:bCs/>
          <w:color w:val="0F9ED5" w:themeColor="accent4"/>
        </w:rPr>
        <w:t xml:space="preserve"> #</w:t>
      </w:r>
      <w:r w:rsidR="007D165D">
        <w:rPr>
          <w:b/>
          <w:bCs/>
          <w:color w:val="0F9ED5" w:themeColor="accent4"/>
        </w:rPr>
        <w:t>2</w:t>
      </w:r>
      <w:r w:rsidRPr="00A47887">
        <w:rPr>
          <w:b/>
          <w:bCs/>
          <w:color w:val="0F9ED5" w:themeColor="accent4"/>
        </w:rPr>
        <w:t>:</w:t>
      </w:r>
      <w:r w:rsidR="00A47887" w:rsidRPr="00A47887">
        <w:rPr>
          <w:color w:val="0F9ED5" w:themeColor="accent4"/>
        </w:rPr>
        <w:t xml:space="preserve"> </w:t>
      </w:r>
      <w:r w:rsidR="00A47887" w:rsidRPr="00A47887">
        <w:rPr>
          <w:b/>
          <w:bCs/>
          <w:i/>
          <w:iCs/>
          <w:color w:val="0F9ED5" w:themeColor="accent4"/>
        </w:rPr>
        <w:t xml:space="preserve">We sincerely thank the reviewer for the positive and constructive feedback. </w:t>
      </w:r>
    </w:p>
    <w:p w14:paraId="555C47FE" w14:textId="749B1CA8" w:rsidR="009B2242" w:rsidRDefault="009B2242" w:rsidP="007F66EE">
      <w:pPr>
        <w:spacing w:after="0"/>
        <w:rPr>
          <w:b/>
          <w:bCs/>
        </w:rPr>
      </w:pPr>
    </w:p>
    <w:p w14:paraId="4ED89967" w14:textId="6C10757D" w:rsidR="00B85C64" w:rsidRPr="00A47887" w:rsidRDefault="00B85C64" w:rsidP="007F66EE">
      <w:pPr>
        <w:spacing w:after="0"/>
        <w:rPr>
          <w:color w:val="196B24" w:themeColor="accent3"/>
        </w:rPr>
      </w:pPr>
      <w:r w:rsidRPr="00A47887">
        <w:rPr>
          <w:color w:val="196B24" w:themeColor="accent3"/>
        </w:rPr>
        <w:t>We would like to sincerely thank the reviewer for the thorough and constructive feedback. We greatly appreciate the recognition of our study’s strengths and your helpful suggestions for improvement. Please find our point-by-point responses below</w:t>
      </w:r>
      <w:r w:rsidRPr="00A47887">
        <w:rPr>
          <w:rFonts w:hint="eastAsia"/>
          <w:color w:val="196B24" w:themeColor="accent3"/>
        </w:rPr>
        <w:t>:</w:t>
      </w:r>
    </w:p>
    <w:p w14:paraId="0E4CF6BF" w14:textId="77777777" w:rsidR="00B85C64" w:rsidRDefault="00B85C64" w:rsidP="007F66EE">
      <w:pPr>
        <w:spacing w:after="0"/>
        <w:rPr>
          <w:b/>
          <w:bCs/>
        </w:rPr>
      </w:pPr>
    </w:p>
    <w:p w14:paraId="0585D437" w14:textId="700CF106" w:rsidR="00F81A4B" w:rsidRPr="00F81A4B" w:rsidRDefault="00B43175" w:rsidP="007F66EE">
      <w:pPr>
        <w:spacing w:after="0"/>
        <w:rPr>
          <w:b/>
          <w:bCs/>
        </w:rPr>
      </w:pPr>
      <w:r w:rsidRPr="00F81A4B">
        <w:rPr>
          <w:b/>
          <w:bCs/>
        </w:rPr>
        <w:t>Q1</w:t>
      </w:r>
      <w:r w:rsidR="00F81A4B" w:rsidRPr="00F81A4B">
        <w:rPr>
          <w:b/>
          <w:bCs/>
        </w:rPr>
        <w:t xml:space="preserve">. </w:t>
      </w:r>
      <w:r w:rsidR="007D165D" w:rsidRPr="007D165D">
        <w:rPr>
          <w:rFonts w:ascii="Arial" w:hAnsi="Arial" w:cs="Arial"/>
          <w:b/>
          <w:bCs/>
          <w:color w:val="222222"/>
          <w:shd w:val="clear" w:color="auto" w:fill="FFFFFF"/>
        </w:rPr>
        <w:t>Historical sales are used as a proxy for demand, but the manuscript does not sufficiently address the possibility of out-of-stock items suppressing observed sales. The paper would benefit from clarifying whether out-of-stock data was available. If not, discussing how unmet demand could bias the MILP solution toward underproduction and how future implementations could integrate out-of-stock indicators would be great.</w:t>
      </w:r>
    </w:p>
    <w:p w14:paraId="50B8C0F0" w14:textId="561AF0FC" w:rsidR="007D165D" w:rsidRPr="007D165D" w:rsidRDefault="00B43175" w:rsidP="00396C51">
      <w:pPr>
        <w:spacing w:line="276" w:lineRule="auto"/>
        <w:rPr>
          <w:rFonts w:ascii=".AppleSystemUIFont" w:eastAsia="Times New Roman" w:hAnsi=".AppleSystemUIFont" w:cs="Times New Roman"/>
          <w:color w:val="0E0E0E"/>
          <w:kern w:val="0"/>
          <w:sz w:val="21"/>
          <w:szCs w:val="21"/>
          <w:lang w:eastAsia="en-US"/>
          <w14:ligatures w14:val="none"/>
        </w:rPr>
      </w:pPr>
      <w:r w:rsidRPr="00F81A4B">
        <w:rPr>
          <w:b/>
          <w:bCs/>
        </w:rPr>
        <w:t>A1</w:t>
      </w:r>
      <w:r>
        <w:t xml:space="preserve">: </w:t>
      </w:r>
      <w:r w:rsidR="00F81A4B">
        <w:rPr>
          <w:rFonts w:hint="eastAsia"/>
        </w:rPr>
        <w:t xml:space="preserve"> </w:t>
      </w:r>
      <w:r w:rsidR="00F81A4B" w:rsidRPr="00A47887">
        <w:rPr>
          <w:color w:val="196B24" w:themeColor="accent3"/>
        </w:rPr>
        <w:t>T</w:t>
      </w:r>
      <w:r w:rsidR="00F81A4B" w:rsidRPr="00A47887">
        <w:rPr>
          <w:rFonts w:hint="eastAsia"/>
          <w:color w:val="196B24" w:themeColor="accent3"/>
        </w:rPr>
        <w:t>h</w:t>
      </w:r>
      <w:r w:rsidR="00F81A4B" w:rsidRPr="00A47887">
        <w:rPr>
          <w:color w:val="196B24" w:themeColor="accent3"/>
        </w:rPr>
        <w:t xml:space="preserve">ank you for the suggestion. </w:t>
      </w:r>
      <w:r w:rsidR="007D165D">
        <w:rPr>
          <w:color w:val="196B24" w:themeColor="accent3"/>
        </w:rPr>
        <w:t xml:space="preserve">Out-of-stock data was not available to us; </w:t>
      </w:r>
      <w:r w:rsidR="00F23C48">
        <w:rPr>
          <w:color w:val="196B24" w:themeColor="accent3"/>
        </w:rPr>
        <w:t>therefore,</w:t>
      </w:r>
      <w:r w:rsidR="007D165D">
        <w:rPr>
          <w:color w:val="196B24" w:themeColor="accent3"/>
        </w:rPr>
        <w:t xml:space="preserve"> we included the following to address this in our limitations section:</w:t>
      </w:r>
      <w:r w:rsidR="007D165D">
        <w:rPr>
          <w:color w:val="196B24" w:themeColor="accent3"/>
        </w:rPr>
        <w:br/>
      </w:r>
      <w:r w:rsidR="007D165D">
        <w:rPr>
          <w:color w:val="196B24" w:themeColor="accent3"/>
        </w:rPr>
        <w:br/>
      </w:r>
      <w:r w:rsidR="007D165D" w:rsidRPr="007D165D">
        <w:rPr>
          <w:i/>
          <w:iCs/>
          <w:color w:val="196B24" w:themeColor="accent3"/>
        </w:rPr>
        <w:t>“</w:t>
      </w:r>
      <w:r w:rsidR="007D165D" w:rsidRPr="007D165D">
        <w:rPr>
          <w:rFonts w:eastAsia="Times New Roman" w:cs="Times New Roman"/>
          <w:i/>
          <w:iCs/>
          <w:color w:val="196B24" w:themeColor="accent3"/>
          <w:kern w:val="0"/>
          <w:lang w:eastAsia="en-US"/>
          <w14:ligatures w14:val="none"/>
        </w:rPr>
        <w:t>Because item-level out-of-stock data were unavailable in the FCPS dataset, the analysis used historical sales as a proxy for demand. This assumption may bias demand downward when items stock out, since observed sales in those cases reflect constrained availability rather than full student demand. As a result, the MILP framework may understate required production for popular items and, in some cases, recommend solutions that reinforce underproduction rather than reduce waste efficiently. Therefore, the optimized quantities should be interpreted with caution where stock</w:t>
      </w:r>
      <w:r w:rsidR="00492244">
        <w:rPr>
          <w:rFonts w:eastAsia="Times New Roman" w:cs="Times New Roman"/>
          <w:i/>
          <w:iCs/>
          <w:color w:val="196B24" w:themeColor="accent3"/>
          <w:kern w:val="0"/>
          <w:lang w:eastAsia="en-US"/>
          <w14:ligatures w14:val="none"/>
        </w:rPr>
        <w:t>-</w:t>
      </w:r>
      <w:r w:rsidR="007D165D" w:rsidRPr="007D165D">
        <w:rPr>
          <w:rFonts w:eastAsia="Times New Roman" w:cs="Times New Roman"/>
          <w:i/>
          <w:iCs/>
          <w:color w:val="196B24" w:themeColor="accent3"/>
          <w:kern w:val="0"/>
          <w:lang w:eastAsia="en-US"/>
          <w14:ligatures w14:val="none"/>
        </w:rPr>
        <w:t>outs may have occurred. In future work, integrating stock</w:t>
      </w:r>
      <w:r w:rsidR="00C9116E">
        <w:rPr>
          <w:rFonts w:eastAsia="Times New Roman" w:cs="Times New Roman"/>
          <w:i/>
          <w:iCs/>
          <w:color w:val="196B24" w:themeColor="accent3"/>
          <w:kern w:val="0"/>
          <w:lang w:eastAsia="en-US"/>
          <w14:ligatures w14:val="none"/>
        </w:rPr>
        <w:t>-</w:t>
      </w:r>
      <w:r w:rsidR="007D165D" w:rsidRPr="007D165D">
        <w:rPr>
          <w:rFonts w:eastAsia="Times New Roman" w:cs="Times New Roman"/>
          <w:i/>
          <w:iCs/>
          <w:color w:val="196B24" w:themeColor="accent3"/>
          <w:kern w:val="0"/>
          <w:lang w:eastAsia="en-US"/>
          <w14:ligatures w14:val="none"/>
        </w:rPr>
        <w:t>out indicators, unavailable-item logs, or other unmet-demand signals would allow the model to distinguish true low demand from supply-constrained sales and produce more accurate demand estimates and production recommendations”</w:t>
      </w:r>
    </w:p>
    <w:p w14:paraId="36C3EC55" w14:textId="5ACE8A6E" w:rsidR="00B43175" w:rsidRDefault="00B43175" w:rsidP="007F66EE">
      <w:pPr>
        <w:spacing w:after="0"/>
      </w:pPr>
    </w:p>
    <w:p w14:paraId="5E3B760A" w14:textId="77777777" w:rsidR="00F81A4B" w:rsidRPr="00B43175" w:rsidRDefault="00F81A4B" w:rsidP="007F66EE">
      <w:pPr>
        <w:spacing w:after="0"/>
      </w:pPr>
    </w:p>
    <w:p w14:paraId="4A6956A5" w14:textId="646D87FD" w:rsidR="00F81A4B" w:rsidRPr="00F81A4B" w:rsidRDefault="009B2242" w:rsidP="007F66EE">
      <w:pPr>
        <w:spacing w:after="0"/>
        <w:rPr>
          <w:b/>
          <w:bCs/>
        </w:rPr>
      </w:pPr>
      <w:r w:rsidRPr="00F81A4B">
        <w:rPr>
          <w:b/>
          <w:bCs/>
        </w:rPr>
        <w:t>Q</w:t>
      </w:r>
      <w:r w:rsidR="00B43175" w:rsidRPr="00F81A4B">
        <w:rPr>
          <w:b/>
          <w:bCs/>
        </w:rPr>
        <w:t>2</w:t>
      </w:r>
      <w:r w:rsidRPr="00F81A4B">
        <w:rPr>
          <w:b/>
          <w:bCs/>
        </w:rPr>
        <w:t xml:space="preserve">: </w:t>
      </w:r>
      <w:r w:rsidR="007D165D" w:rsidRPr="007D165D">
        <w:rPr>
          <w:rFonts w:ascii="Arial" w:hAnsi="Arial" w:cs="Arial"/>
          <w:b/>
          <w:bCs/>
          <w:color w:val="222222"/>
          <w:shd w:val="clear" w:color="auto" w:fill="FFFFFF"/>
        </w:rPr>
        <w:t>The waste penalty parameter (λ = 0.1) is acknowledged as heuristic and not empirically derived. The paper would benefit from providing a brief sensitivity analysis showing how varying λ (e.g., 0.05, 0.1, 0.2) affects production quantities or total cost. Alternatively, justify λ by referencing comparable studies or approximate disposal/environmental costs.</w:t>
      </w:r>
    </w:p>
    <w:p w14:paraId="1679EC85" w14:textId="17AA64E5" w:rsidR="00A47887" w:rsidRDefault="009B2242" w:rsidP="00A47887">
      <w:pPr>
        <w:spacing w:after="0"/>
        <w:rPr>
          <w:color w:val="196B24" w:themeColor="accent3"/>
        </w:rPr>
      </w:pPr>
      <w:r w:rsidRPr="00F81A4B">
        <w:rPr>
          <w:b/>
          <w:bCs/>
        </w:rPr>
        <w:t>A</w:t>
      </w:r>
      <w:r w:rsidR="00B43175" w:rsidRPr="00F81A4B">
        <w:rPr>
          <w:b/>
          <w:bCs/>
        </w:rPr>
        <w:t>2</w:t>
      </w:r>
      <w:r>
        <w:t xml:space="preserve">: </w:t>
      </w:r>
      <w:r w:rsidR="00F81A4B" w:rsidRPr="00A47887">
        <w:rPr>
          <w:color w:val="196B24" w:themeColor="accent3"/>
        </w:rPr>
        <w:t xml:space="preserve">We appreciate the suggestion and have </w:t>
      </w:r>
      <w:r w:rsidR="007D165D">
        <w:rPr>
          <w:color w:val="196B24" w:themeColor="accent3"/>
        </w:rPr>
        <w:t>included a brief sensitivity analysis in the results section of the paper</w:t>
      </w:r>
      <w:r w:rsidR="00F23C48">
        <w:rPr>
          <w:color w:val="196B24" w:themeColor="accent3"/>
        </w:rPr>
        <w:t xml:space="preserve">. </w:t>
      </w:r>
    </w:p>
    <w:p w14:paraId="37F25727" w14:textId="77777777" w:rsidR="00F23C48" w:rsidRDefault="00F23C48" w:rsidP="00A47887">
      <w:pPr>
        <w:spacing w:after="0"/>
        <w:rPr>
          <w:color w:val="196B24" w:themeColor="accent3"/>
        </w:rPr>
      </w:pPr>
    </w:p>
    <w:p w14:paraId="73F9831C" w14:textId="44EE0C61" w:rsidR="00F23C48" w:rsidRPr="00F23C48" w:rsidRDefault="00F23C48" w:rsidP="00396C51">
      <w:pPr>
        <w:spacing w:after="0" w:line="276" w:lineRule="auto"/>
        <w:rPr>
          <w:i/>
          <w:iCs/>
          <w:color w:val="196B24" w:themeColor="accent3"/>
        </w:rPr>
      </w:pPr>
      <w:r w:rsidRPr="00F23C48">
        <w:rPr>
          <w:i/>
          <w:iCs/>
          <w:color w:val="196B24" w:themeColor="accent3"/>
        </w:rPr>
        <w:t>“To validate the empirical robustness of our chosen parameter, we conducted a sensitivity analysis by varying λ from 0.01 to 2.0. The results (see fig. 4 and Table II</w:t>
      </w:r>
      <w:r>
        <w:rPr>
          <w:i/>
          <w:iCs/>
          <w:color w:val="196B24" w:themeColor="accent3"/>
        </w:rPr>
        <w:t xml:space="preserve"> in our paper</w:t>
      </w:r>
      <w:r w:rsidRPr="00F23C48">
        <w:rPr>
          <w:i/>
          <w:iCs/>
          <w:color w:val="196B24" w:themeColor="accent3"/>
        </w:rPr>
        <w:t xml:space="preserve">) reveal </w:t>
      </w:r>
      <w:r w:rsidRPr="00F23C48">
        <w:rPr>
          <w:i/>
          <w:iCs/>
          <w:color w:val="196B24" w:themeColor="accent3"/>
        </w:rPr>
        <w:lastRenderedPageBreak/>
        <w:t xml:space="preserve">a significant stability zone between 0.01 and 1.50. Within this range, the total monthly production quantity remains constant at 12.93 million units (representing 115% upper bound of demand). This confirms that for values of λ up to 1.50, the ’cost’ of food waste is mathematically secondary to the mission of </w:t>
      </w:r>
      <w:r w:rsidRPr="00F23C48">
        <w:rPr>
          <w:rFonts w:hint="eastAsia"/>
          <w:i/>
          <w:iCs/>
          <w:color w:val="196B24" w:themeColor="accent3"/>
        </w:rPr>
        <w:t xml:space="preserve">service assurance. A critical threshold is reached at </w:t>
      </w:r>
      <w:r w:rsidRPr="00F23C48">
        <w:rPr>
          <w:rFonts w:hint="eastAsia"/>
          <w:i/>
          <w:iCs/>
          <w:color w:val="196B24" w:themeColor="accent3"/>
        </w:rPr>
        <w:t>λ</w:t>
      </w:r>
      <w:r w:rsidRPr="00F23C48">
        <w:rPr>
          <w:rFonts w:hint="eastAsia"/>
          <w:i/>
          <w:iCs/>
          <w:color w:val="196B24" w:themeColor="accent3"/>
        </w:rPr>
        <w:t xml:space="preserve"> </w:t>
      </w:r>
      <w:r w:rsidRPr="00F23C48">
        <w:rPr>
          <w:rFonts w:hint="eastAsia"/>
          <w:i/>
          <w:iCs/>
          <w:color w:val="196B24" w:themeColor="accent3"/>
        </w:rPr>
        <w:t>≈</w:t>
      </w:r>
      <w:r w:rsidRPr="00F23C48">
        <w:rPr>
          <w:rFonts w:hint="eastAsia"/>
          <w:i/>
          <w:iCs/>
          <w:color w:val="196B24" w:themeColor="accent3"/>
        </w:rPr>
        <w:t>1.50,</w:t>
      </w:r>
      <w:r w:rsidRPr="00F23C48">
        <w:rPr>
          <w:i/>
          <w:iCs/>
          <w:color w:val="196B24" w:themeColor="accent3"/>
        </w:rPr>
        <w:t xml:space="preserve"> where the model begins to shift toward a ’Waste-Conservative’ strategy, reducing production to minimize the financial penalty of leftovers. Our selection of λ = 0.1 ensures the system is resilient to data fluctuations and consistently prioritizes the nutritional needs of the Fairfax County student population.”</w:t>
      </w:r>
    </w:p>
    <w:p w14:paraId="603B28C0" w14:textId="77777777" w:rsidR="007D165D" w:rsidRDefault="007D165D" w:rsidP="00A47887">
      <w:pPr>
        <w:spacing w:after="0"/>
        <w:rPr>
          <w:color w:val="196B24" w:themeColor="accent3"/>
        </w:rPr>
      </w:pPr>
    </w:p>
    <w:p w14:paraId="117BBC50" w14:textId="77777777" w:rsidR="007D165D" w:rsidRDefault="007D165D" w:rsidP="00A47887">
      <w:pPr>
        <w:spacing w:after="0"/>
        <w:rPr>
          <w:color w:val="196B24" w:themeColor="accent3"/>
        </w:rPr>
      </w:pPr>
    </w:p>
    <w:p w14:paraId="4FA2B37D" w14:textId="01C225AD" w:rsidR="007D165D" w:rsidRPr="00F81A4B" w:rsidRDefault="007D165D" w:rsidP="007D165D">
      <w:pPr>
        <w:spacing w:after="0"/>
        <w:rPr>
          <w:b/>
          <w:bCs/>
        </w:rPr>
      </w:pPr>
      <w:r w:rsidRPr="00F81A4B">
        <w:rPr>
          <w:b/>
          <w:bCs/>
        </w:rPr>
        <w:t>Q</w:t>
      </w:r>
      <w:r>
        <w:rPr>
          <w:b/>
          <w:bCs/>
        </w:rPr>
        <w:t>3</w:t>
      </w:r>
      <w:r w:rsidRPr="00F81A4B">
        <w:rPr>
          <w:b/>
          <w:bCs/>
        </w:rPr>
        <w:t xml:space="preserve">: </w:t>
      </w:r>
      <w:r w:rsidRPr="007D165D">
        <w:rPr>
          <w:rFonts w:ascii="Arial" w:hAnsi="Arial" w:cs="Arial"/>
          <w:b/>
          <w:bCs/>
          <w:color w:val="222222"/>
          <w:shd w:val="clear" w:color="auto" w:fill="FFFFFF"/>
        </w:rPr>
        <w:t>Schools with projected cost increases are described as historically under-producing, which is a plausible but strong claim. The paper would benefit from adding supporting evidence (e.g. higher waste-adjusted demand, participation rates, or unmet demand indicators) or soften the language to clarify that underproduction is an inferred explanation rather than a verified outcome.</w:t>
      </w:r>
    </w:p>
    <w:p w14:paraId="68273CAA" w14:textId="40171E18" w:rsidR="00396C51" w:rsidRDefault="007D165D" w:rsidP="00396C51">
      <w:pPr>
        <w:spacing w:line="276" w:lineRule="auto"/>
        <w:rPr>
          <w:rFonts w:eastAsia="Times New Roman" w:cs="Times New Roman"/>
          <w:i/>
          <w:iCs/>
          <w:color w:val="196B24" w:themeColor="accent3"/>
          <w:kern w:val="0"/>
          <w:lang w:eastAsia="en-US"/>
          <w14:ligatures w14:val="none"/>
        </w:rPr>
      </w:pPr>
      <w:r w:rsidRPr="00F81A4B">
        <w:rPr>
          <w:b/>
          <w:bCs/>
        </w:rPr>
        <w:t>A</w:t>
      </w:r>
      <w:r w:rsidR="00E401EE">
        <w:rPr>
          <w:b/>
          <w:bCs/>
        </w:rPr>
        <w:t>3</w:t>
      </w:r>
      <w:r>
        <w:t xml:space="preserve">: </w:t>
      </w:r>
      <w:r w:rsidRPr="00A47887">
        <w:rPr>
          <w:color w:val="196B24" w:themeColor="accent3"/>
        </w:rPr>
        <w:t>We appreciate the suggestion and have revised</w:t>
      </w:r>
      <w:r w:rsidR="00F23C48">
        <w:rPr>
          <w:color w:val="196B24" w:themeColor="accent3"/>
        </w:rPr>
        <w:t xml:space="preserve"> the paper to soften the language that underproduction is an inferred explanation rather than a verified outcome. Multiple areas of the paper was revised to reflect this:</w:t>
      </w:r>
      <w:r w:rsidR="00F23C48">
        <w:rPr>
          <w:color w:val="196B24" w:themeColor="accent3"/>
        </w:rPr>
        <w:br/>
      </w:r>
      <w:r w:rsidR="00F23C48">
        <w:rPr>
          <w:color w:val="196B24" w:themeColor="accent3"/>
        </w:rPr>
        <w:br/>
        <w:t>Within subsection A: Financial Impact Analysis in the Results section, we have revised to the following:</w:t>
      </w:r>
      <w:r w:rsidR="00F23C48">
        <w:rPr>
          <w:color w:val="196B24" w:themeColor="accent3"/>
        </w:rPr>
        <w:br/>
      </w:r>
      <w:r w:rsidR="00F23C48">
        <w:rPr>
          <w:color w:val="196B24" w:themeColor="accent3"/>
        </w:rPr>
        <w:br/>
      </w:r>
      <w:r w:rsidR="00396C51" w:rsidRPr="00396C51">
        <w:rPr>
          <w:rFonts w:eastAsia="Times New Roman" w:cs="Times New Roman"/>
          <w:i/>
          <w:iCs/>
          <w:color w:val="196B24" w:themeColor="accent3"/>
          <w:kern w:val="0"/>
          <w:lang w:eastAsia="en-US"/>
          <w14:ligatures w14:val="none"/>
        </w:rPr>
        <w:t xml:space="preserve">“Breaking down the financial data, the model projects cost savings more often for smaller and medium-sized schools, while some larger schools show projected cost increases. One possible explanation is that historical production at some larger schools may have been closer to the lower end of modeled demand requirements. Accordingly, the optimization increased food allocations for these schools </w:t>
      </w:r>
      <w:proofErr w:type="gramStart"/>
      <w:r w:rsidR="00396C51" w:rsidRPr="00396C51">
        <w:rPr>
          <w:rFonts w:eastAsia="Times New Roman" w:cs="Times New Roman"/>
          <w:i/>
          <w:iCs/>
          <w:color w:val="196B24" w:themeColor="accent3"/>
          <w:kern w:val="0"/>
          <w:lang w:eastAsia="en-US"/>
          <w14:ligatures w14:val="none"/>
        </w:rPr>
        <w:t>in order to</w:t>
      </w:r>
      <w:proofErr w:type="gramEnd"/>
      <w:r w:rsidR="00396C51" w:rsidRPr="00396C51">
        <w:rPr>
          <w:rFonts w:eastAsia="Times New Roman" w:cs="Times New Roman"/>
          <w:i/>
          <w:iCs/>
          <w:color w:val="196B24" w:themeColor="accent3"/>
          <w:kern w:val="0"/>
          <w:lang w:eastAsia="en-US"/>
          <w14:ligatures w14:val="none"/>
        </w:rPr>
        <w:t xml:space="preserve"> satisfy the model’s demand constraints. This interpretation should be viewed as inferential rather than conclusive, because the available data do not include direct indicators of unmet demand or stock</w:t>
      </w:r>
      <w:r w:rsidR="00396C51">
        <w:rPr>
          <w:rFonts w:eastAsia="Times New Roman" w:cs="Times New Roman"/>
          <w:i/>
          <w:iCs/>
          <w:color w:val="196B24" w:themeColor="accent3"/>
          <w:kern w:val="0"/>
          <w:lang w:eastAsia="en-US"/>
          <w14:ligatures w14:val="none"/>
        </w:rPr>
        <w:t>-</w:t>
      </w:r>
      <w:r w:rsidR="00396C51" w:rsidRPr="00396C51">
        <w:rPr>
          <w:rFonts w:eastAsia="Times New Roman" w:cs="Times New Roman"/>
          <w:i/>
          <w:iCs/>
          <w:color w:val="196B24" w:themeColor="accent3"/>
          <w:kern w:val="0"/>
          <w:lang w:eastAsia="en-US"/>
          <w14:ligatures w14:val="none"/>
        </w:rPr>
        <w:t>out events.</w:t>
      </w:r>
      <w:r w:rsidR="00396C51">
        <w:rPr>
          <w:rFonts w:eastAsia="Times New Roman" w:cs="Times New Roman"/>
          <w:i/>
          <w:iCs/>
          <w:color w:val="196B24" w:themeColor="accent3"/>
          <w:kern w:val="0"/>
          <w:lang w:eastAsia="en-US"/>
          <w14:ligatures w14:val="none"/>
        </w:rPr>
        <w:t>”</w:t>
      </w:r>
    </w:p>
    <w:p w14:paraId="6A1FE549" w14:textId="77777777" w:rsidR="00396C51" w:rsidRDefault="00396C51" w:rsidP="00396C51">
      <w:pPr>
        <w:rPr>
          <w:rFonts w:eastAsia="Times New Roman" w:cs="Times New Roman"/>
          <w:i/>
          <w:iCs/>
          <w:color w:val="196B24" w:themeColor="accent3"/>
          <w:kern w:val="0"/>
          <w:lang w:eastAsia="en-US"/>
          <w14:ligatures w14:val="none"/>
        </w:rPr>
      </w:pPr>
    </w:p>
    <w:p w14:paraId="6DFA5234" w14:textId="1536B51D" w:rsidR="00396C51" w:rsidRDefault="00396C51" w:rsidP="00396C51">
      <w:pPr>
        <w:spacing w:line="276" w:lineRule="auto"/>
        <w:rPr>
          <w:rFonts w:eastAsia="Times New Roman" w:cs="Times New Roman"/>
          <w:i/>
          <w:iCs/>
          <w:color w:val="196B24" w:themeColor="accent3"/>
          <w:kern w:val="0"/>
          <w:lang w:eastAsia="en-US"/>
          <w14:ligatures w14:val="none"/>
        </w:rPr>
      </w:pPr>
      <w:r>
        <w:rPr>
          <w:rFonts w:eastAsia="Times New Roman" w:cs="Times New Roman"/>
          <w:color w:val="196B24" w:themeColor="accent3"/>
          <w:kern w:val="0"/>
          <w:lang w:eastAsia="en-US"/>
          <w14:ligatures w14:val="none"/>
        </w:rPr>
        <w:t>In the following subsection B: Interpretation of Projected Cost Increases, we revised the paragraph to the following:</w:t>
      </w:r>
      <w:r>
        <w:rPr>
          <w:rFonts w:eastAsia="Times New Roman" w:cs="Times New Roman"/>
          <w:color w:val="196B24" w:themeColor="accent3"/>
          <w:kern w:val="0"/>
          <w:lang w:eastAsia="en-US"/>
          <w14:ligatures w14:val="none"/>
        </w:rPr>
        <w:br/>
      </w:r>
      <w:r>
        <w:rPr>
          <w:rFonts w:eastAsia="Times New Roman" w:cs="Times New Roman"/>
          <w:color w:val="196B24" w:themeColor="accent3"/>
          <w:kern w:val="0"/>
          <w:lang w:eastAsia="en-US"/>
          <w14:ligatures w14:val="none"/>
        </w:rPr>
        <w:br/>
      </w:r>
      <w:r w:rsidR="00C9116E" w:rsidRPr="00C9116E">
        <w:rPr>
          <w:rFonts w:eastAsia="Times New Roman" w:cs="Times New Roman"/>
          <w:i/>
          <w:iCs/>
          <w:color w:val="196B24" w:themeColor="accent3"/>
          <w:kern w:val="0"/>
          <w:lang w:eastAsia="en-US"/>
          <w14:ligatures w14:val="none"/>
        </w:rPr>
        <w:t xml:space="preserve">“The optimization model projected a cost increase for a small group of schools, as indicated by data points above the break-even line in Fig. 5. While reverting these schools to historical production patterns may appear financially prudent, that interpretation should </w:t>
      </w:r>
      <w:r w:rsidR="00C9116E" w:rsidRPr="00C9116E">
        <w:rPr>
          <w:rFonts w:eastAsia="Times New Roman" w:cs="Times New Roman"/>
          <w:i/>
          <w:iCs/>
          <w:color w:val="196B24" w:themeColor="accent3"/>
          <w:kern w:val="0"/>
          <w:lang w:eastAsia="en-US"/>
          <w14:ligatures w14:val="none"/>
        </w:rPr>
        <w:lastRenderedPageBreak/>
        <w:t>be treated cautiously. The optimization enforces demand-satisfaction constraints using demand estimated from historical sales. As a result, projected cost increases may indicate that historical production levels were lower relative to the model’s estimated demand requirements. One possible explanation is that some schools may have under-produced relative to true student demand; however, this cannot be verified with the available data because unmet-demand and stock-out indicators were not available. Therefore, the projected cost increase should be interpreted as the model’s estimate of the resources needed to satisfy modeled demand under the study assumptions, rather than as definitive evidence of historical underproduction.”</w:t>
      </w:r>
    </w:p>
    <w:p w14:paraId="63201570" w14:textId="77777777" w:rsidR="00396C51" w:rsidRDefault="00396C51" w:rsidP="00396C51">
      <w:pPr>
        <w:rPr>
          <w:rFonts w:eastAsia="Times New Roman" w:cs="Times New Roman"/>
          <w:i/>
          <w:iCs/>
          <w:color w:val="196B24" w:themeColor="accent3"/>
          <w:kern w:val="0"/>
          <w:lang w:eastAsia="en-US"/>
          <w14:ligatures w14:val="none"/>
        </w:rPr>
      </w:pPr>
    </w:p>
    <w:p w14:paraId="44DE9196" w14:textId="311E10E3" w:rsidR="00396C51" w:rsidRPr="00396C51" w:rsidRDefault="00396C51" w:rsidP="00C9116E">
      <w:pPr>
        <w:spacing w:line="480" w:lineRule="auto"/>
        <w:rPr>
          <w:rFonts w:eastAsia="Times New Roman" w:cs="Times New Roman"/>
          <w:color w:val="196B24" w:themeColor="accent3"/>
          <w:kern w:val="0"/>
          <w:lang w:eastAsia="en-US"/>
          <w14:ligatures w14:val="none"/>
        </w:rPr>
      </w:pPr>
      <w:r>
        <w:rPr>
          <w:rFonts w:eastAsia="Times New Roman" w:cs="Times New Roman"/>
          <w:color w:val="196B24" w:themeColor="accent3"/>
          <w:kern w:val="0"/>
          <w:lang w:eastAsia="en-US"/>
          <w14:ligatures w14:val="none"/>
        </w:rPr>
        <w:t>Finally in the Conclusion section, we have made a revision to the following:</w:t>
      </w:r>
    </w:p>
    <w:p w14:paraId="1C9BCECD" w14:textId="5965A70D" w:rsidR="00FB34DD" w:rsidRPr="00396C51" w:rsidRDefault="00C9116E" w:rsidP="00396C51">
      <w:pPr>
        <w:spacing w:after="0" w:line="276" w:lineRule="auto"/>
        <w:rPr>
          <w:rFonts w:eastAsia="Times New Roman" w:cs="Times New Roman"/>
          <w:i/>
          <w:iCs/>
          <w:color w:val="196B24" w:themeColor="accent3"/>
          <w:kern w:val="0"/>
          <w:lang w:eastAsia="en-US"/>
          <w14:ligatures w14:val="none"/>
        </w:rPr>
      </w:pPr>
      <w:r w:rsidRPr="00C9116E">
        <w:rPr>
          <w:rFonts w:eastAsia="Times New Roman" w:cs="Times New Roman"/>
          <w:i/>
          <w:iCs/>
          <w:color w:val="196B24" w:themeColor="accent3"/>
          <w:kern w:val="0"/>
          <w:lang w:eastAsia="en-US"/>
          <w14:ligatures w14:val="none"/>
        </w:rPr>
        <w:t>“This increase does not necessarily indicate inefficiency. Rather, it suggests that, under the model’s demand and service assumptions, some schools may require higher production levels than those reflected in historical data. Because unmet-demand and stockout data were unavailable, this interpretation should be understood as an inference from the model rather than a verified finding of historical underproduction.” </w:t>
      </w:r>
    </w:p>
    <w:sectPr w:rsidR="00FB34DD" w:rsidRPr="00396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6EE"/>
    <w:rsid w:val="0018744A"/>
    <w:rsid w:val="001F0133"/>
    <w:rsid w:val="001F4577"/>
    <w:rsid w:val="00272BDB"/>
    <w:rsid w:val="002C1CEA"/>
    <w:rsid w:val="002C5D75"/>
    <w:rsid w:val="00396C51"/>
    <w:rsid w:val="004779E4"/>
    <w:rsid w:val="00492244"/>
    <w:rsid w:val="004D0F3E"/>
    <w:rsid w:val="007D165D"/>
    <w:rsid w:val="007F66EE"/>
    <w:rsid w:val="008257F1"/>
    <w:rsid w:val="008A6A92"/>
    <w:rsid w:val="00932B0D"/>
    <w:rsid w:val="009B2242"/>
    <w:rsid w:val="00A47887"/>
    <w:rsid w:val="00A93810"/>
    <w:rsid w:val="00AD1004"/>
    <w:rsid w:val="00B27E10"/>
    <w:rsid w:val="00B43175"/>
    <w:rsid w:val="00B85C64"/>
    <w:rsid w:val="00BF7393"/>
    <w:rsid w:val="00C9116E"/>
    <w:rsid w:val="00D15B29"/>
    <w:rsid w:val="00E401EE"/>
    <w:rsid w:val="00EA3AF2"/>
    <w:rsid w:val="00EB3223"/>
    <w:rsid w:val="00F23C48"/>
    <w:rsid w:val="00F81A4B"/>
    <w:rsid w:val="00FB3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AE7CF5"/>
  <w15:chartTrackingRefBased/>
  <w15:docId w15:val="{FDD06506-F66A-7543-A887-E4A100315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6EE"/>
    <w:rPr>
      <w:rFonts w:eastAsiaTheme="majorEastAsia" w:cstheme="majorBidi"/>
      <w:color w:val="272727" w:themeColor="text1" w:themeTint="D8"/>
    </w:rPr>
  </w:style>
  <w:style w:type="paragraph" w:styleId="Title">
    <w:name w:val="Title"/>
    <w:basedOn w:val="Normal"/>
    <w:next w:val="Normal"/>
    <w:link w:val="TitleChar"/>
    <w:uiPriority w:val="10"/>
    <w:qFormat/>
    <w:rsid w:val="007F6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6EE"/>
    <w:pPr>
      <w:spacing w:before="160"/>
      <w:jc w:val="center"/>
    </w:pPr>
    <w:rPr>
      <w:i/>
      <w:iCs/>
      <w:color w:val="404040" w:themeColor="text1" w:themeTint="BF"/>
    </w:rPr>
  </w:style>
  <w:style w:type="character" w:customStyle="1" w:styleId="QuoteChar">
    <w:name w:val="Quote Char"/>
    <w:basedOn w:val="DefaultParagraphFont"/>
    <w:link w:val="Quote"/>
    <w:uiPriority w:val="29"/>
    <w:rsid w:val="007F66EE"/>
    <w:rPr>
      <w:i/>
      <w:iCs/>
      <w:color w:val="404040" w:themeColor="text1" w:themeTint="BF"/>
    </w:rPr>
  </w:style>
  <w:style w:type="paragraph" w:styleId="ListParagraph">
    <w:name w:val="List Paragraph"/>
    <w:basedOn w:val="Normal"/>
    <w:uiPriority w:val="34"/>
    <w:qFormat/>
    <w:rsid w:val="007F66EE"/>
    <w:pPr>
      <w:ind w:left="720"/>
      <w:contextualSpacing/>
    </w:pPr>
  </w:style>
  <w:style w:type="character" w:styleId="IntenseEmphasis">
    <w:name w:val="Intense Emphasis"/>
    <w:basedOn w:val="DefaultParagraphFont"/>
    <w:uiPriority w:val="21"/>
    <w:qFormat/>
    <w:rsid w:val="007F66EE"/>
    <w:rPr>
      <w:i/>
      <w:iCs/>
      <w:color w:val="0F4761" w:themeColor="accent1" w:themeShade="BF"/>
    </w:rPr>
  </w:style>
  <w:style w:type="paragraph" w:styleId="IntenseQuote">
    <w:name w:val="Intense Quote"/>
    <w:basedOn w:val="Normal"/>
    <w:next w:val="Normal"/>
    <w:link w:val="IntenseQuoteChar"/>
    <w:uiPriority w:val="30"/>
    <w:qFormat/>
    <w:rsid w:val="007F6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6EE"/>
    <w:rPr>
      <w:i/>
      <w:iCs/>
      <w:color w:val="0F4761" w:themeColor="accent1" w:themeShade="BF"/>
    </w:rPr>
  </w:style>
  <w:style w:type="character" w:styleId="IntenseReference">
    <w:name w:val="Intense Reference"/>
    <w:basedOn w:val="DefaultParagraphFont"/>
    <w:uiPriority w:val="32"/>
    <w:qFormat/>
    <w:rsid w:val="007F66EE"/>
    <w:rPr>
      <w:b/>
      <w:bCs/>
      <w:smallCaps/>
      <w:color w:val="0F4761" w:themeColor="accent1" w:themeShade="BF"/>
      <w:spacing w:val="5"/>
    </w:rPr>
  </w:style>
  <w:style w:type="character" w:customStyle="1" w:styleId="apple-converted-space">
    <w:name w:val="apple-converted-space"/>
    <w:basedOn w:val="DefaultParagraphFont"/>
    <w:rsid w:val="00396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909</Words>
  <Characters>5185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 Liang</dc:creator>
  <cp:keywords/>
  <dc:description/>
  <cp:lastModifiedBy>Alonso Romero</cp:lastModifiedBy>
  <cp:revision>5</cp:revision>
  <dcterms:created xsi:type="dcterms:W3CDTF">2025-04-19T22:16:00Z</dcterms:created>
  <dcterms:modified xsi:type="dcterms:W3CDTF">2026-03-25T22:52:00Z</dcterms:modified>
</cp:coreProperties>
</file>