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Pr>
          <w:b w:val="1"/>
          <w:bCs w:val="1"/>
          <w:rtl w:val="0"/>
        </w:rPr>
        <w:t xml:space="preserve">JUPITERONE, INC.</w:t>
      </w:r>
      <w:r>
        <w:rPr>
          <w:rtl w:val="0"/>
        </w:rPr>
      </w:r>
    </w:p>
    <w:p w:rsidR="00000000" w:rsidDel="00000000" w:rsidP="00000000" w:rsidRDefault="00000000" w:rsidRPr="00000000" w14:paraId="00000002">
      <w:pPr>
        <w:spacing w:after="300" w:lineRule="auto"/>
        <w:rPr/>
      </w:pPr>
      <w:r>
        <w:rPr>
          <w:b w:val="1"/>
          <w:bCs w:val="1"/>
          <w:rtl w:val="0"/>
        </w:rPr>
        <w:t xml:space="preserve">August 10, 2026</w:t>
      </w:r>
      <w:r>
        <w:rPr>
          <w:rtl w:val="0"/>
        </w:rPr>
      </w:r>
    </w:p>
    <w:p w:rsidR="00000000" w:rsidDel="00000000" w:rsidP="00000000" w:rsidRDefault="00000000" w:rsidRPr="00000000" w14:paraId="00000003">
      <w:pPr>
        <w:spacing w:after="300" w:lineRule="auto"/>
        <w:rPr/>
      </w:pPr>
      <w:r>
        <w:rPr>
          <w:b w:val="1"/>
          <w:bCs w:val="1"/>
          <w:rtl w:val="0"/>
        </w:rPr>
        <w:t xml:space="preserve">Attestation: Passwordless / Phishing-Resistant Authentication for JupiterOne Staff</w:t>
      </w:r>
      <w:r>
        <w:rPr>
          <w:rtl w:val="0"/>
        </w:rPr>
      </w:r>
    </w:p>
    <w:p w:rsidR="00000000" w:rsidDel="00000000" w:rsidP="00000000" w:rsidRDefault="00000000" w:rsidRPr="00000000" w14:paraId="00000004">
      <w:pPr>
        <w:spacing w:after="200" w:lineRule="auto"/>
        <w:rPr/>
      </w:pPr>
      <w:r>
        <w:rPr>
          <w:rtl w:val="0"/>
        </w:rPr>
        <w:t xml:space="preserve">This attestation is provided by Christopher Doyle, Security Architect at JupiterOne, Inc., to document JupiterOne's current implementation of passwordless and phishing-resistant authentication methods for staff, in support of FedRAMP Key Security Indicator KSI-IAM-APM (Adopting Passwordless Methods).</w:t>
      </w:r>
    </w:p>
    <w:p w:rsidR="00000000" w:rsidDel="00000000" w:rsidP="00000000" w:rsidRDefault="00000000" w:rsidRPr="00000000" w14:paraId="00000005">
      <w:pPr>
        <w:spacing w:after="200" w:before="200" w:lineRule="auto"/>
        <w:rPr/>
      </w:pPr>
      <w:r>
        <w:rPr>
          <w:b w:val="1"/>
          <w:bCs w:val="1"/>
          <w:rtl w:val="0"/>
        </w:rPr>
        <w:t xml:space="preserve">Attestation</w:t>
      </w:r>
      <w:r>
        <w:rPr>
          <w:rtl w:val="0"/>
        </w:rPr>
      </w:r>
    </w:p>
    <w:p w:rsidR="00000000" w:rsidDel="00000000" w:rsidP="00000000" w:rsidRDefault="00000000" w:rsidRPr="00000000" w14:paraId="00000006">
      <w:pPr>
        <w:spacing w:after="200" w:lineRule="auto"/>
        <w:rPr/>
      </w:pPr>
      <w:r>
        <w:rPr>
          <w:rtl w:val="0"/>
        </w:rPr>
        <w:t xml:space="preserve">I attest that, as of the date of this letter, JupiterOne staff authenticate to corporate and production systems using a combination of the following passwordless and phishing-resistant methods:</w:t>
      </w:r>
    </w:p>
    <w:p w:rsidR="00000000" w:rsidDel="00000000" w:rsidP="00000000" w:rsidRDefault="00000000" w:rsidRPr="00000000" w14:paraId="00000007">
      <w:pPr>
        <w:spacing w:after="200" w:lineRule="auto"/>
        <w:rPr/>
      </w:pPr>
      <w:r>
        <w:rPr>
          <w:rtl w:val="0"/>
        </w:rPr>
        <w:t xml:space="preserve">1. 1Password — used for credential and passkey management across corporate systems and services.</w:t>
      </w:r>
    </w:p>
    <w:p w:rsidR="00000000" w:rsidDel="00000000" w:rsidP="00000000" w:rsidRDefault="00000000" w:rsidRPr="00000000" w14:paraId="00000008">
      <w:pPr>
        <w:spacing w:after="200" w:lineRule="auto"/>
        <w:rPr/>
      </w:pPr>
      <w:r>
        <w:rPr>
          <w:rtl w:val="0"/>
        </w:rPr>
        <w:t xml:space="preserve">2. Google Workspace enforced multi-factor authentication — required for all staff accessing Google-authenticated corporate systems.</w:t>
      </w:r>
    </w:p>
    <w:p w:rsidR="00000000" w:rsidDel="00000000" w:rsidP="00000000" w:rsidRDefault="00000000" w:rsidRPr="00000000" w14:paraId="00000009">
      <w:pPr>
        <w:spacing w:after="200" w:lineRule="auto"/>
        <w:rPr/>
      </w:pPr>
      <w:r>
        <w:rPr>
          <w:rtl w:val="0"/>
        </w:rPr>
        <w:t xml:space="preserve">3. Hardware security keys (YubiKey) — used as a phishing-resistant authentication factor for all staff.</w:t>
      </w:r>
    </w:p>
    <w:p w:rsidR="00000000" w:rsidDel="00000000" w:rsidP="00000000" w:rsidRDefault="00000000" w:rsidRPr="00000000" w14:paraId="0000000A">
      <w:pPr>
        <w:spacing w:after="200" w:lineRule="auto"/>
        <w:rPr/>
      </w:pPr>
      <w:r>
        <w:rPr>
          <w:rtl w:val="0"/>
        </w:rPr>
        <w:t xml:space="preserve">These methods were not independently tested or referenced by JupiterOne's SOC 2 Type II examination for the period October 1, 2024 – September 30, 2025, as passwordless authentication was outside the scope of controls tested in that examination. This attestation is provided directly by JupiterOne management and has not been independently audited.</w:t>
      </w:r>
    </w:p>
    <w:p w:rsidR="00000000" w:rsidDel="00000000" w:rsidP="00000000" w:rsidRDefault="00000000" w:rsidRPr="00000000" w14:paraId="0000000B">
      <w:pPr>
        <w:spacing w:after="200" w:before="200" w:lineRule="auto"/>
        <w:rPr/>
      </w:pPr>
      <w:r>
        <w:rPr>
          <w:b w:val="1"/>
          <w:bCs w:val="1"/>
          <w:rtl w:val="0"/>
        </w:rPr>
        <w:t xml:space="preserve">Scope</w:t>
      </w:r>
      <w:r>
        <w:rPr>
          <w:rtl w:val="0"/>
        </w:rPr>
      </w:r>
    </w:p>
    <w:p w:rsidR="00000000" w:rsidDel="00000000" w:rsidP="00000000" w:rsidRDefault="00000000" w:rsidRPr="00000000" w14:paraId="0000000C">
      <w:pPr>
        <w:spacing w:after="200" w:lineRule="auto"/>
        <w:rPr/>
      </w:pPr>
      <w:r>
        <w:rPr>
          <w:rtl w:val="0"/>
        </w:rPr>
        <w:t xml:space="preserve">This attestation covers all systems and areas gated behind JupiterOne's Single Sign-On — YubiKey verification is enforced at the initial (first) login gate, universally for all staff, and is a prerequisite to reaching any downstream SSO-protected system or area. No user can bypass this front-door check to reach any part of the SSO-gated environment.</w:t>
      </w:r>
    </w:p>
    <w:p w:rsidR="00000000" w:rsidDel="00000000" w:rsidP="00000000" w:rsidRDefault="00000000" w:rsidRPr="00000000" w14:paraId="0000000D">
      <w:pPr>
        <w:spacing w:after="200" w:before="200" w:lineRule="auto"/>
        <w:rPr/>
      </w:pPr>
      <w:r>
        <w:rPr>
          <w:b w:val="1"/>
          <w:bCs w:val="1"/>
          <w:rtl w:val="0"/>
        </w:rPr>
        <w:t xml:space="preserve">Limitations</w:t>
      </w:r>
      <w:r>
        <w:rPr>
          <w:rtl w:val="0"/>
        </w:rPr>
      </w:r>
    </w:p>
    <w:p w:rsidR="00000000" w:rsidDel="00000000" w:rsidP="00000000" w:rsidRDefault="00000000" w:rsidRPr="00000000" w14:paraId="0000000E">
      <w:pPr>
        <w:spacing w:after="200" w:lineRule="auto"/>
        <w:rPr/>
      </w:pPr>
      <w:r>
        <w:rPr>
          <w:rtl w:val="0"/>
        </w:rPr>
        <w:t xml:space="preserve">This attestation reflects JupiterOne's internal knowledge of its own authentication configuration as of the date above. It is not an independent audit finding. This attestation is supplemented by technical configuration evidence (identity provider authentication policy, YubiKey enrollment report, Google Workspace 2-Step Verification enforcement, and 1Password policy configuration) available in the FedRAMP section of JupiterOne's Legal and Security Hub.</w:t>
      </w:r>
    </w:p>
    <w:p w:rsidR="00000000" w:rsidDel="00000000" w:rsidP="00000000" w:rsidRDefault="00000000" w:rsidRPr="00000000" w14:paraId="0000000F">
      <w:pPr>
        <w:spacing w:after="600" w:before="400" w:lineRule="auto"/>
        <w:rPr/>
      </w:pPr>
      <w:r>
        <w:rPr>
          <w:rtl w:val="0"/>
        </w:rPr>
        <w:t xml:space="preserve">Sincerely,</w:t>
        <w:br w:type="textWrapping"/>
        <w:br w:type="textWrapping"/>
        <w:t xml:space="preserve">/ s / Christopher Doyle</w:t>
        <w:br w:type="textWrapping"/>
        <w:br w:type="textWrapping"/>
        <w:t xml:space="preserve">Christopher Doyle</w:t>
        <w:br w:type="textWrapping"/>
        <w:t xml:space="preserve">Security Architect</w:t>
        <w:br w:type="textWrapping"/>
        <w:t xml:space="preserve">JupiterOne, Inc.</w:t>
        <w:br w:type="textWrapping"/>
        <w:br w:type="textWrapping"/>
        <w:t xml:space="preserve">August 10, 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WmkSiJFnBwmmE8AgwykFEWimg==">CgMxLjA4AHIhMThfRkp6cVgzcGI5VTExYXRTRXdQb2hRazkwSWkzbHBF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2026-08-10T17:09:58.547Z</dcterms:created>
  <dc:creator>Un-named</dc:creator>
</cp:coreProperties>
</file>

<file path=docProps/custom.xml><?xml version="1.0" encoding="utf-8"?>
<Properties xmlns="http://schemas.openxmlformats.org/officeDocument/2006/custom-properties" xmlns:vt="http://schemas.openxmlformats.org/officeDocument/2006/docPropsVTypes"/>
</file>