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B8AF" w14:textId="77777777" w:rsidR="0019111F" w:rsidRDefault="0019111F" w:rsidP="0019111F">
      <w:r>
        <w:rPr>
          <w:rFonts w:hint="eastAsia"/>
        </w:rPr>
        <w:t>语料库构建与数据预处理</w:t>
      </w:r>
    </w:p>
    <w:p w14:paraId="779AA130" w14:textId="77777777" w:rsidR="0019111F" w:rsidRDefault="0019111F" w:rsidP="0019111F">
      <w:pPr>
        <w:rPr>
          <w:rFonts w:ascii="STKaiti" w:eastAsia="STKaiti" w:hAnsi="STKaiti"/>
        </w:rPr>
      </w:pPr>
    </w:p>
    <w:p w14:paraId="6F780BBB" w14:textId="31EEC58D" w:rsidR="000E2A0B" w:rsidRDefault="0019111F" w:rsidP="0019111F">
      <w:pPr>
        <w:rPr>
          <w:rFonts w:ascii="STKaiti" w:eastAsia="STKaiti" w:hAnsi="STKaiti"/>
        </w:rPr>
      </w:pPr>
      <w:r>
        <w:rPr>
          <w:rFonts w:ascii="STKaiti" w:eastAsia="STKaiti" w:hAnsi="STKaiti"/>
        </w:rPr>
        <w:t>文本数据是非结构化的数据</w:t>
      </w:r>
      <w:r w:rsidR="000E2A0B">
        <w:rPr>
          <w:rFonts w:ascii="STKaiti" w:eastAsia="STKaiti" w:hAnsi="STKaiti" w:hint="eastAsia"/>
        </w:rPr>
        <w:t>，语料库由文本数据构成。文本数据的处理相对于实验数据而言在预处理部分更为复杂。首先我们要讲各种格式的文本数据导入R语言，然后要进行分句、分词，</w:t>
      </w:r>
      <w:r>
        <w:rPr>
          <w:rFonts w:ascii="STKaiti" w:eastAsia="STKaiti" w:hAnsi="STKaiti"/>
        </w:rPr>
        <w:t>将文本数据进行结构化</w:t>
      </w:r>
      <w:r>
        <w:rPr>
          <w:rFonts w:ascii="STKaiti" w:eastAsia="STKaiti" w:hAnsi="STKaiti" w:hint="eastAsia"/>
        </w:rPr>
        <w:t>。</w:t>
      </w:r>
    </w:p>
    <w:p w14:paraId="3083F9D9" w14:textId="77777777" w:rsidR="00A84341" w:rsidRDefault="00293C40" w:rsidP="0019111F">
      <w:pPr>
        <w:rPr>
          <w:rFonts w:ascii="STKaiti" w:eastAsia="STKaiti" w:hAnsi="STKaiti"/>
        </w:rPr>
      </w:pPr>
      <w:r w:rsidRPr="00293C40">
        <w:rPr>
          <w:rFonts w:ascii="STKaiti" w:eastAsia="STKaiti" w:hAnsi="STKaiti"/>
        </w:rPr>
        <w:t xml:space="preserve">corpus-based </w:t>
      </w:r>
    </w:p>
    <w:p w14:paraId="301D7BE1" w14:textId="4F2DF104" w:rsidR="00293C40" w:rsidRDefault="00293C40" w:rsidP="0019111F">
      <w:pPr>
        <w:rPr>
          <w:rFonts w:ascii="STKaiti" w:eastAsia="STKaiti" w:hAnsi="STKaiti"/>
        </w:rPr>
      </w:pPr>
      <w:proofErr w:type="spellStart"/>
      <w:r w:rsidRPr="00293C40">
        <w:rPr>
          <w:rFonts w:ascii="STKaiti" w:eastAsia="STKaiti" w:hAnsi="STKaiti"/>
        </w:rPr>
        <w:t>Tognini-Bonelli</w:t>
      </w:r>
      <w:proofErr w:type="spellEnd"/>
      <w:r w:rsidRPr="00293C40">
        <w:rPr>
          <w:rFonts w:ascii="STKaiti" w:eastAsia="STKaiti" w:hAnsi="STKaiti"/>
        </w:rPr>
        <w:t xml:space="preserve"> (2001) makes a useful dis- tinction between corpus-based and corpus-driven </w:t>
      </w:r>
      <w:proofErr w:type="spellStart"/>
      <w:r w:rsidRPr="00293C40">
        <w:rPr>
          <w:rFonts w:ascii="STKaiti" w:eastAsia="STKaiti" w:hAnsi="STKaiti"/>
        </w:rPr>
        <w:t>inves</w:t>
      </w:r>
      <w:proofErr w:type="spellEnd"/>
      <w:r w:rsidRPr="00293C40">
        <w:rPr>
          <w:rFonts w:ascii="STKaiti" w:eastAsia="STKaiti" w:hAnsi="STKaiti"/>
        </w:rPr>
        <w:t xml:space="preserve">- </w:t>
      </w:r>
      <w:proofErr w:type="spellStart"/>
      <w:r w:rsidRPr="00293C40">
        <w:rPr>
          <w:rFonts w:ascii="STKaiti" w:eastAsia="STKaiti" w:hAnsi="STKaiti"/>
        </w:rPr>
        <w:t>tigations</w:t>
      </w:r>
      <w:proofErr w:type="spellEnd"/>
      <w:r w:rsidRPr="00293C40">
        <w:rPr>
          <w:rFonts w:ascii="STKaiti" w:eastAsia="STKaiti" w:hAnsi="STKaiti"/>
        </w:rPr>
        <w:t>. The former uses a corpus as a source of examples to check researcher intuition or to examine the frequency and/or plausibility of the language contained within a smaller data set. The researcher does not question pre-existing traditional descriptive units and categories. A corpus-driven analysis is a more inductive process: the corpus itself is the data and the patterns in it are noted as a way of expressing regularities (and exceptions) in language. A corpus-driven analysis tends to only use minimal theoretical presuppositions about grammatical structure.</w:t>
      </w:r>
    </w:p>
    <w:p w14:paraId="32461A70" w14:textId="77777777" w:rsidR="00293C40" w:rsidRDefault="00293C40" w:rsidP="0019111F">
      <w:pPr>
        <w:rPr>
          <w:rFonts w:ascii="STKaiti" w:eastAsia="STKaiti" w:hAnsi="STKaiti"/>
        </w:rPr>
      </w:pPr>
    </w:p>
    <w:p w14:paraId="7CF9D1A4" w14:textId="1A4589CD" w:rsidR="0019111F" w:rsidRDefault="000E2A0B" w:rsidP="0019111F">
      <w:pPr>
        <w:rPr>
          <w:rFonts w:ascii="STKaiti" w:eastAsia="STKaiti" w:hAnsi="STKaiti"/>
        </w:rPr>
      </w:pPr>
      <w:r>
        <w:rPr>
          <w:rFonts w:ascii="STKaiti" w:eastAsia="STKaiti" w:hAnsi="STKaiti" w:hint="eastAsia"/>
        </w:rPr>
        <w:t>对于语料库研究而言，常用的经典研究方法是词表（w</w:t>
      </w:r>
      <w:r>
        <w:rPr>
          <w:rFonts w:ascii="STKaiti" w:eastAsia="STKaiti" w:hAnsi="STKaiti"/>
        </w:rPr>
        <w:t>ordlist</w:t>
      </w:r>
      <w:r>
        <w:rPr>
          <w:rFonts w:ascii="STKaiti" w:eastAsia="STKaiti" w:hAnsi="STKaiti" w:hint="eastAsia"/>
        </w:rPr>
        <w:t>）、关键词（k</w:t>
      </w:r>
      <w:r>
        <w:rPr>
          <w:rFonts w:ascii="STKaiti" w:eastAsia="STKaiti" w:hAnsi="STKaiti"/>
        </w:rPr>
        <w:t>eywords</w:t>
      </w:r>
      <w:r>
        <w:rPr>
          <w:rFonts w:ascii="STKaiti" w:eastAsia="STKaiti" w:hAnsi="STKaiti" w:hint="eastAsia"/>
        </w:rPr>
        <w:t>）、共现（c</w:t>
      </w:r>
      <w:r>
        <w:rPr>
          <w:rFonts w:ascii="STKaiti" w:eastAsia="STKaiti" w:hAnsi="STKaiti"/>
        </w:rPr>
        <w:t>oncordance</w:t>
      </w:r>
      <w:r>
        <w:rPr>
          <w:rFonts w:ascii="STKaiti" w:eastAsia="STKaiti" w:hAnsi="STKaiti" w:hint="eastAsia"/>
        </w:rPr>
        <w:t>）。</w:t>
      </w:r>
    </w:p>
    <w:p w14:paraId="0F3187BD" w14:textId="5C2AF5DE" w:rsidR="00896756" w:rsidRDefault="00896756" w:rsidP="0019111F">
      <w:pPr>
        <w:rPr>
          <w:rFonts w:ascii="STKaiti" w:eastAsia="STKaiti" w:hAnsi="STKaiti"/>
        </w:rPr>
      </w:pPr>
      <w:r w:rsidRPr="00896756">
        <w:rPr>
          <w:rFonts w:ascii="STKaiti" w:eastAsia="STKaiti" w:hAnsi="STKaiti"/>
        </w:rPr>
        <w:t>Wordlist: a list of words occurring in a corpus, possibly with frequency information</w:t>
      </w:r>
      <w:r>
        <w:rPr>
          <w:rFonts w:ascii="STKaiti" w:eastAsia="STKaiti" w:hAnsi="STKaiti" w:hint="eastAsia"/>
        </w:rPr>
        <w:t>.</w:t>
      </w:r>
    </w:p>
    <w:p w14:paraId="1A48B7DE" w14:textId="77777777" w:rsidR="00896756" w:rsidRDefault="00896756" w:rsidP="00B958A6">
      <w:pPr>
        <w:rPr>
          <w:rFonts w:ascii="STKaiti" w:eastAsia="STKaiti" w:hAnsi="STKaiti"/>
        </w:rPr>
      </w:pPr>
      <w:r w:rsidRPr="00B958A6">
        <w:rPr>
          <w:rFonts w:ascii="STKaiti" w:eastAsia="STKaiti" w:hAnsi="STKaiti"/>
        </w:rPr>
        <w:t>F</w:t>
      </w:r>
      <w:r w:rsidR="00B958A6" w:rsidRPr="00B958A6">
        <w:rPr>
          <w:rFonts w:ascii="STKaiti" w:eastAsia="STKaiti" w:hAnsi="STKaiti"/>
        </w:rPr>
        <w:t>requency</w:t>
      </w:r>
      <w:r>
        <w:rPr>
          <w:rFonts w:ascii="STKaiti" w:eastAsia="STKaiti" w:hAnsi="STKaiti"/>
        </w:rPr>
        <w:t xml:space="preserve">: </w:t>
      </w:r>
      <w:r w:rsidR="00B958A6" w:rsidRPr="00B958A6">
        <w:rPr>
          <w:rFonts w:ascii="STKaiti" w:eastAsia="STKaiti" w:hAnsi="STKaiti"/>
        </w:rPr>
        <w:t xml:space="preserve">The concept of frequency underpins much of the analytical work that is carried out within the remit of corpus linguistics. </w:t>
      </w:r>
    </w:p>
    <w:p w14:paraId="47212EEF" w14:textId="1FEB2074" w:rsidR="00B958A6" w:rsidRPr="00B958A6" w:rsidRDefault="00B958A6" w:rsidP="00B958A6">
      <w:pPr>
        <w:rPr>
          <w:rFonts w:ascii="STKaiti" w:eastAsia="STKaiti" w:hAnsi="STKaiti"/>
        </w:rPr>
      </w:pPr>
      <w:r w:rsidRPr="00B958A6">
        <w:rPr>
          <w:rFonts w:ascii="STKaiti" w:eastAsia="STKaiti" w:hAnsi="STKaiti"/>
        </w:rPr>
        <w:t xml:space="preserve">Frequencies can be given as </w:t>
      </w:r>
      <w:r w:rsidRPr="00896756">
        <w:rPr>
          <w:rFonts w:ascii="STKaiti" w:eastAsia="STKaiti" w:hAnsi="STKaiti"/>
          <w:b/>
          <w:bCs/>
        </w:rPr>
        <w:t>raw data</w:t>
      </w:r>
      <w:r w:rsidRPr="00B958A6">
        <w:rPr>
          <w:rFonts w:ascii="STKaiti" w:eastAsia="STKaiti" w:hAnsi="STKaiti"/>
        </w:rPr>
        <w:t xml:space="preserve">, e.g. there are 58,860 occurrences of the word man in the British National Corpus (BNC); or (often more usefully) they can be given as </w:t>
      </w:r>
      <w:r w:rsidRPr="00896756">
        <w:rPr>
          <w:rFonts w:ascii="STKaiti" w:eastAsia="STKaiti" w:hAnsi="STKaiti"/>
          <w:b/>
          <w:bCs/>
        </w:rPr>
        <w:t>percentages or proportions</w:t>
      </w:r>
      <w:r w:rsidRPr="00B958A6">
        <w:rPr>
          <w:rFonts w:ascii="STKaiti" w:eastAsia="STKaiti" w:hAnsi="STKaiti"/>
        </w:rPr>
        <w:t xml:space="preserve"> – man occurs 602.91 times per million words in the BNC – allowing comparisons between corpora of different sizes to be made.</w:t>
      </w:r>
    </w:p>
    <w:p w14:paraId="5F127258" w14:textId="2A2334A6" w:rsidR="00B958A6" w:rsidRPr="00B958A6" w:rsidRDefault="00B958A6" w:rsidP="00B958A6">
      <w:pPr>
        <w:rPr>
          <w:rFonts w:ascii="STKaiti" w:eastAsia="STKaiti" w:hAnsi="STKaiti"/>
        </w:rPr>
      </w:pPr>
      <w:r w:rsidRPr="00896756">
        <w:rPr>
          <w:rFonts w:ascii="STKaiti" w:eastAsia="STKaiti" w:hAnsi="STKaiti"/>
          <w:b/>
          <w:bCs/>
        </w:rPr>
        <w:t>Frequency analyses</w:t>
      </w:r>
      <w:r w:rsidRPr="00B958A6">
        <w:rPr>
          <w:rFonts w:ascii="STKaiti" w:eastAsia="STKaiti" w:hAnsi="STKaiti"/>
        </w:rPr>
        <w:t xml:space="preserve"> also allow comparisons to be made between different words in a corpus – for example man (602.91 per million) tends to occur more frequently than woman (225.43 per million), suggesting that man is the marked or ‘prototype’ term. On the other hand, homosexual (8.41 per million) occurs more than heterosexual (3.86 per million), which in this case is due to the term homosexual being marked because homosexuality has been considered problematical and non-standard by society in the past.</w:t>
      </w:r>
    </w:p>
    <w:p w14:paraId="267FE787" w14:textId="77777777" w:rsidR="00896756" w:rsidRDefault="00B958A6" w:rsidP="00B958A6">
      <w:pPr>
        <w:rPr>
          <w:rFonts w:ascii="STKaiti" w:eastAsia="STKaiti" w:hAnsi="STKaiti"/>
        </w:rPr>
      </w:pPr>
      <w:r w:rsidRPr="00B958A6">
        <w:rPr>
          <w:rFonts w:ascii="STKaiti" w:eastAsia="STKaiti" w:hAnsi="STKaiti"/>
        </w:rPr>
        <w:t>Frequency analyses can also be carried out on grammatical forms, for example to ascertain which past-tense</w:t>
      </w:r>
      <w:r w:rsidR="00CA7D04" w:rsidRPr="00CA7D04">
        <w:t xml:space="preserve"> </w:t>
      </w:r>
      <w:r w:rsidR="00CA7D04" w:rsidRPr="00CA7D04">
        <w:rPr>
          <w:rFonts w:ascii="STKaiti" w:eastAsia="STKaiti" w:hAnsi="STKaiti"/>
        </w:rPr>
        <w:t xml:space="preserve">verb forms are more common than their corresponding present- or future-tense forms or to compare different genres of language – for example what are </w:t>
      </w:r>
      <w:r w:rsidR="00CA7D04" w:rsidRPr="00CA7D04">
        <w:rPr>
          <w:rFonts w:ascii="STKaiti" w:eastAsia="STKaiti" w:hAnsi="STKaiti"/>
        </w:rPr>
        <w:lastRenderedPageBreak/>
        <w:t xml:space="preserve">the most (and least) common words in written and spoken English, or how has use of modal verbs shifted over time. </w:t>
      </w:r>
    </w:p>
    <w:p w14:paraId="6492AB9C" w14:textId="77777777" w:rsidR="00663AF1" w:rsidRDefault="00CA7D04" w:rsidP="00B958A6">
      <w:pPr>
        <w:rPr>
          <w:rFonts w:ascii="STKaiti" w:eastAsia="STKaiti" w:hAnsi="STKaiti"/>
        </w:rPr>
      </w:pPr>
      <w:r w:rsidRPr="00CA7D04">
        <w:rPr>
          <w:rFonts w:ascii="STKaiti" w:eastAsia="STKaiti" w:hAnsi="STKaiti"/>
        </w:rPr>
        <w:t xml:space="preserve">In addition, </w:t>
      </w:r>
      <w:r w:rsidRPr="0024215C">
        <w:rPr>
          <w:rFonts w:ascii="STKaiti" w:eastAsia="STKaiti" w:hAnsi="STKaiti"/>
          <w:b/>
          <w:bCs/>
        </w:rPr>
        <w:t>word lists</w:t>
      </w:r>
      <w:r w:rsidRPr="00CA7D04">
        <w:rPr>
          <w:rFonts w:ascii="STKaiti" w:eastAsia="STKaiti" w:hAnsi="STKaiti"/>
        </w:rPr>
        <w:t xml:space="preserve">, compiled by frequency counts of each word in a corpus can be used in order to derive </w:t>
      </w:r>
      <w:r w:rsidRPr="0024215C">
        <w:rPr>
          <w:rFonts w:ascii="STKaiti" w:eastAsia="STKaiti" w:hAnsi="STKaiti"/>
          <w:b/>
          <w:bCs/>
        </w:rPr>
        <w:t>keyword lists</w:t>
      </w:r>
      <w:r w:rsidRPr="00CA7D04">
        <w:rPr>
          <w:rFonts w:ascii="STKaiti" w:eastAsia="STKaiti" w:hAnsi="STKaiti"/>
        </w:rPr>
        <w:t xml:space="preserve">. Frequency counts are also used in the calculation of collocational and dispersion data as well as the type/token ratio of a corpus. </w:t>
      </w:r>
    </w:p>
    <w:p w14:paraId="2F5AA516" w14:textId="77777777" w:rsidR="00663AF1" w:rsidRDefault="00663AF1" w:rsidP="00B958A6">
      <w:pPr>
        <w:rPr>
          <w:rFonts w:ascii="STKaiti" w:eastAsia="STKaiti" w:hAnsi="STKaiti"/>
        </w:rPr>
      </w:pPr>
    </w:p>
    <w:p w14:paraId="13E10053" w14:textId="69CE6DE4" w:rsidR="00B958A6" w:rsidRDefault="00CA7D04" w:rsidP="00B958A6">
      <w:pPr>
        <w:rPr>
          <w:rFonts w:ascii="STKaiti" w:eastAsia="STKaiti" w:hAnsi="STKaiti"/>
        </w:rPr>
      </w:pPr>
      <w:r w:rsidRPr="00CA7D04">
        <w:rPr>
          <w:rFonts w:ascii="STKaiti" w:eastAsia="STKaiti" w:hAnsi="STKaiti"/>
        </w:rPr>
        <w:t>However, care must be taken when using frequency counts. Frequencies do not explain themselves: concordance-based analyses are therefore required in order to explain why certain words are more frequent than others. It may also be necessary to take into account the frequencies of related terms, for example chap, fella, bloke, gent etc. as well as man.</w:t>
      </w:r>
    </w:p>
    <w:p w14:paraId="512C08FA" w14:textId="77777777" w:rsidR="00663AF1" w:rsidRDefault="00663AF1" w:rsidP="0019111F">
      <w:pPr>
        <w:rPr>
          <w:rFonts w:ascii="STKaiti" w:eastAsia="STKaiti" w:hAnsi="STKaiti"/>
        </w:rPr>
      </w:pPr>
    </w:p>
    <w:p w14:paraId="572E4BFC" w14:textId="0217412D" w:rsidR="00B958A6" w:rsidRDefault="00B958A6" w:rsidP="0019111F">
      <w:pPr>
        <w:rPr>
          <w:rFonts w:ascii="STKaiti" w:eastAsia="STKaiti" w:hAnsi="STKaiti"/>
        </w:rPr>
      </w:pPr>
      <w:r w:rsidRPr="00B958A6">
        <w:rPr>
          <w:rFonts w:ascii="STKaiti" w:eastAsia="STKaiti" w:hAnsi="STKaiti"/>
        </w:rPr>
        <w:t>Concordance: an alphabetical index of a search pattern in a corpus, showing every contextual occurrence of the search pattern</w:t>
      </w:r>
      <w:r>
        <w:rPr>
          <w:rFonts w:ascii="STKaiti" w:eastAsia="STKaiti" w:hAnsi="STKaiti"/>
        </w:rPr>
        <w:t>.</w:t>
      </w:r>
    </w:p>
    <w:p w14:paraId="2D46BB2B" w14:textId="2161506B" w:rsidR="00B958A6" w:rsidRDefault="00B958A6" w:rsidP="00B958A6">
      <w:pPr>
        <w:rPr>
          <w:rFonts w:ascii="STKaiti" w:eastAsia="STKaiti" w:hAnsi="STKaiti"/>
        </w:rPr>
      </w:pPr>
      <w:r w:rsidRPr="00B958A6">
        <w:rPr>
          <w:rFonts w:ascii="STKaiti" w:eastAsia="STKaiti" w:hAnsi="STKaiti"/>
        </w:rPr>
        <w:t>KWIC: key-word-in-context concordance</w:t>
      </w:r>
      <w:r>
        <w:rPr>
          <w:rFonts w:ascii="STKaiti" w:eastAsia="STKaiti" w:hAnsi="STKaiti"/>
        </w:rPr>
        <w:t>.</w:t>
      </w:r>
    </w:p>
    <w:p w14:paraId="2D56CB13" w14:textId="77777777" w:rsidR="00663AF1" w:rsidRDefault="00663AF1" w:rsidP="00B958A6">
      <w:pPr>
        <w:rPr>
          <w:rFonts w:ascii="STKaiti" w:eastAsia="STKaiti" w:hAnsi="STKaiti"/>
        </w:rPr>
      </w:pPr>
    </w:p>
    <w:p w14:paraId="1BEF2489" w14:textId="57E47734" w:rsidR="00B958A6" w:rsidRDefault="00B958A6" w:rsidP="00B958A6">
      <w:pPr>
        <w:rPr>
          <w:rFonts w:ascii="STKaiti" w:eastAsia="STKaiti" w:hAnsi="STKaiti"/>
        </w:rPr>
      </w:pPr>
      <w:r w:rsidRPr="00B958A6">
        <w:rPr>
          <w:rFonts w:ascii="STKaiti" w:eastAsia="STKaiti" w:hAnsi="STKaiti"/>
        </w:rPr>
        <w:t>Keyword: words in a corpus whose frequency is unusually high (positive keywords) or low (negative keywords) in comparison with a reference corpus</w:t>
      </w:r>
      <w:r>
        <w:rPr>
          <w:rFonts w:ascii="STKaiti" w:eastAsia="STKaiti" w:hAnsi="STKaiti"/>
        </w:rPr>
        <w:t>.</w:t>
      </w:r>
    </w:p>
    <w:p w14:paraId="72BDEC2A" w14:textId="2B1785E5" w:rsidR="008375D2" w:rsidRPr="00B958A6" w:rsidRDefault="008375D2" w:rsidP="00B958A6">
      <w:pPr>
        <w:rPr>
          <w:rFonts w:ascii="STKaiti" w:eastAsia="STKaiti" w:hAnsi="STKaiti"/>
        </w:rPr>
      </w:pPr>
      <w:r w:rsidRPr="008375D2">
        <w:rPr>
          <w:rFonts w:ascii="STKaiti" w:eastAsia="STKaiti" w:hAnsi="STKaiti"/>
        </w:rPr>
        <w:t>Reference corpus: a balanced representative corpus balanced for general usage; in keyword analysis, a corpus that is used to provide a reference wordlist</w:t>
      </w:r>
    </w:p>
    <w:p w14:paraId="1138B0DF" w14:textId="18909003" w:rsidR="00B7655B" w:rsidRPr="00B7655B" w:rsidRDefault="00B7655B" w:rsidP="00B7655B">
      <w:pPr>
        <w:rPr>
          <w:rFonts w:ascii="STKaiti" w:eastAsia="STKaiti" w:hAnsi="STKaiti"/>
        </w:rPr>
      </w:pPr>
      <w:r w:rsidRPr="00B7655B">
        <w:rPr>
          <w:rFonts w:ascii="STKaiti" w:eastAsia="STKaiti" w:hAnsi="STKaiti"/>
        </w:rPr>
        <w:t>keyword A potential issue with a keyword analysis is that a word may appear to be key simply because it occurs extremely frequently in a very small number of texts in a particular corpus. For example, if a corpus consists of 1,000 equal-sized files, and the word iron- monger only appears fifty-eight times in one single file called ‘The history of the ironmonger’, a keyword analysis may show this word to be key. In order to establish whether a word is key and representative of the corpus as a whole, a dispersion plot of the word across the corpus could be examined or a list of key keywords – words that are key in multiple texts in the corpus – could be calculated therefore allowing for the potentially skewing nature of disproportionate representation.</w:t>
      </w:r>
    </w:p>
    <w:p w14:paraId="46E617B4" w14:textId="77777777" w:rsidR="00B7655B" w:rsidRPr="00B7655B" w:rsidRDefault="00B7655B" w:rsidP="00B7655B">
      <w:pPr>
        <w:rPr>
          <w:rFonts w:ascii="STKaiti" w:eastAsia="STKaiti" w:hAnsi="STKaiti"/>
        </w:rPr>
      </w:pPr>
      <w:r w:rsidRPr="00B7655B">
        <w:rPr>
          <w:rFonts w:ascii="STKaiti" w:eastAsia="STKaiti" w:hAnsi="STKaiti"/>
        </w:rPr>
        <w:t>keyword</w:t>
      </w:r>
    </w:p>
    <w:p w14:paraId="52135038" w14:textId="58334629" w:rsidR="00B7655B" w:rsidRPr="00B7655B" w:rsidRDefault="00B7655B" w:rsidP="00B7655B">
      <w:pPr>
        <w:rPr>
          <w:rFonts w:ascii="STKaiti" w:eastAsia="STKaiti" w:hAnsi="STKaiti"/>
        </w:rPr>
      </w:pPr>
      <w:r w:rsidRPr="00B7655B">
        <w:rPr>
          <w:rFonts w:ascii="STKaiti" w:eastAsia="STKaiti" w:hAnsi="STKaiti"/>
        </w:rPr>
        <w:t>1. A</w:t>
      </w:r>
      <w:r>
        <w:rPr>
          <w:rFonts w:ascii="STKaiti" w:eastAsia="STKaiti" w:hAnsi="STKaiti"/>
        </w:rPr>
        <w:t xml:space="preserve"> </w:t>
      </w:r>
      <w:r w:rsidRPr="00B7655B">
        <w:rPr>
          <w:rFonts w:ascii="STKaiti" w:eastAsia="STKaiti" w:hAnsi="STKaiti"/>
        </w:rPr>
        <w:t>word</w:t>
      </w:r>
      <w:r>
        <w:rPr>
          <w:rFonts w:ascii="STKaiti" w:eastAsia="STKaiti" w:hAnsi="STKaiti"/>
        </w:rPr>
        <w:t xml:space="preserve"> </w:t>
      </w:r>
      <w:r w:rsidRPr="00B7655B">
        <w:rPr>
          <w:rFonts w:ascii="STKaiti" w:eastAsia="STKaiti" w:hAnsi="STKaiti"/>
        </w:rPr>
        <w:t>which</w:t>
      </w:r>
      <w:r>
        <w:rPr>
          <w:rFonts w:ascii="STKaiti" w:eastAsia="STKaiti" w:hAnsi="STKaiti"/>
        </w:rPr>
        <w:t xml:space="preserve"> </w:t>
      </w:r>
      <w:r w:rsidRPr="00B7655B">
        <w:rPr>
          <w:rFonts w:ascii="STKaiti" w:eastAsia="STKaiti" w:hAnsi="STKaiti"/>
        </w:rPr>
        <w:t>appears</w:t>
      </w:r>
      <w:r>
        <w:rPr>
          <w:rFonts w:ascii="STKaiti" w:eastAsia="STKaiti" w:hAnsi="STKaiti"/>
        </w:rPr>
        <w:t xml:space="preserve"> </w:t>
      </w:r>
      <w:r w:rsidRPr="00B7655B">
        <w:rPr>
          <w:rFonts w:ascii="STKaiti" w:eastAsia="STKaiti" w:hAnsi="STKaiti"/>
        </w:rPr>
        <w:t>in</w:t>
      </w:r>
      <w:r>
        <w:rPr>
          <w:rFonts w:ascii="STKaiti" w:eastAsia="STKaiti" w:hAnsi="STKaiti"/>
        </w:rPr>
        <w:t xml:space="preserve"> </w:t>
      </w:r>
      <w:r w:rsidRPr="00B7655B">
        <w:rPr>
          <w:rFonts w:ascii="STKaiti" w:eastAsia="STKaiti" w:hAnsi="STKaiti"/>
        </w:rPr>
        <w:t>a</w:t>
      </w:r>
      <w:r>
        <w:rPr>
          <w:rFonts w:ascii="STKaiti" w:eastAsia="STKaiti" w:hAnsi="STKaiti"/>
        </w:rPr>
        <w:t xml:space="preserve"> </w:t>
      </w:r>
      <w:r w:rsidRPr="00B7655B">
        <w:rPr>
          <w:rFonts w:ascii="STKaiti" w:eastAsia="STKaiti" w:hAnsi="STKaiti"/>
        </w:rPr>
        <w:t>text</w:t>
      </w:r>
      <w:r>
        <w:rPr>
          <w:rFonts w:ascii="STKaiti" w:eastAsia="STKaiti" w:hAnsi="STKaiti"/>
        </w:rPr>
        <w:t xml:space="preserve"> </w:t>
      </w:r>
      <w:r w:rsidRPr="00B7655B">
        <w:rPr>
          <w:rFonts w:ascii="STKaiti" w:eastAsia="STKaiti" w:hAnsi="STKaiti"/>
        </w:rPr>
        <w:t>or</w:t>
      </w:r>
      <w:r>
        <w:rPr>
          <w:rFonts w:ascii="STKaiti" w:eastAsia="STKaiti" w:hAnsi="STKaiti"/>
        </w:rPr>
        <w:t xml:space="preserve"> </w:t>
      </w:r>
      <w:r w:rsidRPr="00B7655B">
        <w:rPr>
          <w:rFonts w:ascii="STKaiti" w:eastAsia="STKaiti" w:hAnsi="STKaiti"/>
        </w:rPr>
        <w:t>corpus</w:t>
      </w:r>
      <w:r>
        <w:rPr>
          <w:rFonts w:ascii="STKaiti" w:eastAsia="STKaiti" w:hAnsi="STKaiti"/>
        </w:rPr>
        <w:t xml:space="preserve"> </w:t>
      </w:r>
      <w:r w:rsidRPr="00B7655B">
        <w:rPr>
          <w:rFonts w:ascii="STKaiti" w:eastAsia="STKaiti" w:hAnsi="STKaiti"/>
        </w:rPr>
        <w:t>statistically</w:t>
      </w:r>
      <w:r>
        <w:rPr>
          <w:rFonts w:ascii="STKaiti" w:eastAsia="STKaiti" w:hAnsi="STKaiti"/>
        </w:rPr>
        <w:t xml:space="preserve"> </w:t>
      </w:r>
      <w:r w:rsidRPr="00B7655B">
        <w:rPr>
          <w:rFonts w:ascii="STKaiti" w:eastAsia="STKaiti" w:hAnsi="STKaiti"/>
        </w:rPr>
        <w:t xml:space="preserve">significantly more frequently than would be expected by chance when compared to a corpus which is larger or of equal size. Usually log-likelihood or chi-squared tests are used to compare two word lists in order to derive keywords. Keywords can be calculated automatically using Scott’s </w:t>
      </w:r>
      <w:proofErr w:type="spellStart"/>
      <w:r w:rsidRPr="00B7655B">
        <w:rPr>
          <w:rFonts w:ascii="STKaiti" w:eastAsia="STKaiti" w:hAnsi="STKaiti"/>
        </w:rPr>
        <w:t>WordSmith</w:t>
      </w:r>
      <w:proofErr w:type="spellEnd"/>
      <w:r w:rsidRPr="00B7655B">
        <w:rPr>
          <w:rFonts w:ascii="STKaiti" w:eastAsia="STKaiti" w:hAnsi="STKaiti"/>
        </w:rPr>
        <w:t xml:space="preserve"> Tools program. Commonly found keywords include (1) proper nouns; (2) grammatical </w:t>
      </w:r>
      <w:r w:rsidRPr="00B7655B">
        <w:rPr>
          <w:rFonts w:ascii="STKaiti" w:eastAsia="STKaiti" w:hAnsi="STKaiti"/>
        </w:rPr>
        <w:lastRenderedPageBreak/>
        <w:t>words that are often indicators of a particular stylistic profile; (3) lexical</w:t>
      </w:r>
      <w:r>
        <w:rPr>
          <w:rFonts w:ascii="STKaiti" w:eastAsia="STKaiti" w:hAnsi="STKaiti"/>
        </w:rPr>
        <w:t xml:space="preserve"> </w:t>
      </w:r>
      <w:r w:rsidRPr="00B7655B">
        <w:rPr>
          <w:rFonts w:ascii="STKaiti" w:eastAsia="STKaiti" w:hAnsi="STKaiti"/>
        </w:rPr>
        <w:t xml:space="preserve">words that give an indication of the ‘aboutness’ of a text. For example, the following is a list of keywords found when comparing a small corpus of essays written by learners of English with the 1-million- word Frown Corpus of L1 American English: my, I, very, nice, good, big, holiday, dog, hobby, lovely, </w:t>
      </w:r>
      <w:proofErr w:type="spellStart"/>
      <w:r w:rsidRPr="00B7655B">
        <w:rPr>
          <w:rFonts w:ascii="STKaiti" w:eastAsia="STKaiti" w:hAnsi="STKaiti"/>
        </w:rPr>
        <w:t>tenis</w:t>
      </w:r>
      <w:proofErr w:type="spellEnd"/>
      <w:r w:rsidRPr="00B7655B">
        <w:rPr>
          <w:rFonts w:ascii="STKaiti" w:eastAsia="STKaiti" w:hAnsi="STKaiti"/>
        </w:rPr>
        <w:t xml:space="preserve">, </w:t>
      </w:r>
      <w:proofErr w:type="spellStart"/>
      <w:r w:rsidRPr="00B7655B">
        <w:rPr>
          <w:rFonts w:ascii="STKaiti" w:eastAsia="STKaiti" w:hAnsi="STKaiti"/>
        </w:rPr>
        <w:t>beatiful</w:t>
      </w:r>
      <w:proofErr w:type="spellEnd"/>
      <w:r w:rsidRPr="00B7655B">
        <w:rPr>
          <w:rFonts w:ascii="STKaiti" w:eastAsia="STKaiti" w:hAnsi="STKaiti"/>
        </w:rPr>
        <w:t xml:space="preserve">, </w:t>
      </w:r>
      <w:proofErr w:type="spellStart"/>
      <w:r w:rsidRPr="00B7655B">
        <w:rPr>
          <w:rFonts w:ascii="STKaiti" w:eastAsia="STKaiti" w:hAnsi="STKaiti"/>
        </w:rPr>
        <w:t>voleyball</w:t>
      </w:r>
      <w:proofErr w:type="spellEnd"/>
      <w:r w:rsidRPr="00B7655B">
        <w:rPr>
          <w:rFonts w:ascii="STKaiti" w:eastAsia="STKaiti" w:hAnsi="STKaiti"/>
        </w:rPr>
        <w:t>. This list reveals to us what is distinctive about the learner essays – for instance, significant spelling errors (</w:t>
      </w:r>
      <w:proofErr w:type="spellStart"/>
      <w:r w:rsidRPr="00B7655B">
        <w:rPr>
          <w:rFonts w:ascii="STKaiti" w:eastAsia="STKaiti" w:hAnsi="STKaiti"/>
        </w:rPr>
        <w:t>tenis</w:t>
      </w:r>
      <w:proofErr w:type="spellEnd"/>
      <w:r w:rsidRPr="00B7655B">
        <w:rPr>
          <w:rFonts w:ascii="STKaiti" w:eastAsia="STKaiti" w:hAnsi="STKaiti"/>
        </w:rPr>
        <w:t xml:space="preserve">, </w:t>
      </w:r>
      <w:proofErr w:type="spellStart"/>
      <w:r w:rsidRPr="00B7655B">
        <w:rPr>
          <w:rFonts w:ascii="STKaiti" w:eastAsia="STKaiti" w:hAnsi="STKaiti"/>
        </w:rPr>
        <w:t>beatiful</w:t>
      </w:r>
      <w:proofErr w:type="spellEnd"/>
      <w:r w:rsidRPr="00B7655B">
        <w:rPr>
          <w:rFonts w:ascii="STKaiti" w:eastAsia="STKaiti" w:hAnsi="STKaiti"/>
        </w:rPr>
        <w:t xml:space="preserve">, </w:t>
      </w:r>
      <w:proofErr w:type="spellStart"/>
      <w:r w:rsidRPr="00B7655B">
        <w:rPr>
          <w:rFonts w:ascii="STKaiti" w:eastAsia="STKaiti" w:hAnsi="STKaiti"/>
        </w:rPr>
        <w:t>voleyball</w:t>
      </w:r>
      <w:proofErr w:type="spellEnd"/>
      <w:r w:rsidRPr="00B7655B">
        <w:rPr>
          <w:rFonts w:ascii="STKaiti" w:eastAsia="STKaiti" w:hAnsi="STKaiti"/>
        </w:rPr>
        <w:t xml:space="preserve">), over-reliance on a small set of simple adjectives (nice, good, lovely, big), the main essay topics (dog, </w:t>
      </w:r>
      <w:proofErr w:type="spellStart"/>
      <w:r w:rsidRPr="00B7655B">
        <w:rPr>
          <w:rFonts w:ascii="STKaiti" w:eastAsia="STKaiti" w:hAnsi="STKaiti"/>
        </w:rPr>
        <w:t>holi</w:t>
      </w:r>
      <w:proofErr w:type="spellEnd"/>
      <w:r w:rsidRPr="00B7655B">
        <w:rPr>
          <w:rFonts w:ascii="STKaiti" w:eastAsia="STKaiti" w:hAnsi="STKaiti"/>
        </w:rPr>
        <w:t>- day, hobby) and the fact that the essays are generally written as first person narratives (I, my). (See also key keywords.)</w:t>
      </w:r>
    </w:p>
    <w:p w14:paraId="49F95573" w14:textId="77777777" w:rsidR="00B7655B" w:rsidRPr="00B7655B" w:rsidRDefault="00B7655B" w:rsidP="00B7655B">
      <w:pPr>
        <w:rPr>
          <w:rFonts w:ascii="STKaiti" w:eastAsia="STKaiti" w:hAnsi="STKaiti"/>
        </w:rPr>
      </w:pPr>
      <w:r w:rsidRPr="00B7655B">
        <w:rPr>
          <w:rFonts w:ascii="STKaiti" w:eastAsia="STKaiti" w:hAnsi="STKaiti"/>
        </w:rPr>
        <w:t>2. Any word that is considered ‘focal’ in a text, but not through statistical measures (see, for example, the discussion by Stubbs (1996: 166)).</w:t>
      </w:r>
    </w:p>
    <w:p w14:paraId="7E73764C" w14:textId="7D500633" w:rsidR="00B958A6" w:rsidRDefault="00B7655B" w:rsidP="00B7655B">
      <w:pPr>
        <w:rPr>
          <w:rFonts w:ascii="STKaiti" w:eastAsia="STKaiti" w:hAnsi="STKaiti"/>
        </w:rPr>
      </w:pPr>
      <w:r w:rsidRPr="00B7655B">
        <w:rPr>
          <w:rFonts w:ascii="STKaiti" w:eastAsia="STKaiti" w:hAnsi="STKaiti"/>
        </w:rPr>
        <w:t>3. A word which is made the subject of a concordance (see, for example, Kennedy 1998: 251).</w:t>
      </w:r>
    </w:p>
    <w:p w14:paraId="2F951C55" w14:textId="522803BF" w:rsidR="000E2A0B" w:rsidRDefault="000E2A0B" w:rsidP="0019111F">
      <w:pPr>
        <w:rPr>
          <w:rFonts w:ascii="STKaiti" w:eastAsia="STKaiti" w:hAnsi="STKaiti"/>
        </w:rPr>
      </w:pPr>
      <w:r>
        <w:rPr>
          <w:rFonts w:ascii="STKaiti" w:eastAsia="STKaiti" w:hAnsi="STKaiti" w:hint="eastAsia"/>
        </w:rPr>
        <w:t>本章将使用</w:t>
      </w:r>
      <w:r w:rsidRPr="000E2A0B">
        <w:t>quanteda</w:t>
      </w:r>
      <w:r>
        <w:rPr>
          <w:rFonts w:ascii="SimSun" w:eastAsia="SimSun" w:hAnsi="SimSun" w:cs="SimSun" w:hint="eastAsia"/>
        </w:rPr>
        <w:t>程序包讲解如何将文本数据导入R并转化成为</w:t>
      </w:r>
      <w:r w:rsidR="006C5D8E">
        <w:rPr>
          <w:rFonts w:ascii="SimSun" w:eastAsia="SimSun" w:hAnsi="SimSun" w:cs="SimSun" w:hint="eastAsia"/>
        </w:rPr>
        <w:t>语料库。</w:t>
      </w:r>
    </w:p>
    <w:p w14:paraId="1226E4AB" w14:textId="77777777" w:rsidR="000E2A0B" w:rsidRDefault="000E2A0B" w:rsidP="0019111F">
      <w:pPr>
        <w:rPr>
          <w:rFonts w:ascii="STKaiti" w:eastAsia="STKaiti" w:hAnsi="STKaiti"/>
        </w:rPr>
      </w:pPr>
    </w:p>
    <w:p w14:paraId="5C5AF3DF" w14:textId="77777777" w:rsidR="000E2A0B" w:rsidRPr="000E2A0B" w:rsidRDefault="000E2A0B" w:rsidP="000E2A0B">
      <w:pPr>
        <w:spacing w:line="480" w:lineRule="auto"/>
        <w:ind w:left="482" w:hanging="482"/>
      </w:pPr>
      <w:r w:rsidRPr="000E2A0B">
        <w:t xml:space="preserve">Benoit, K., Watanabe, K., Wang, H., </w:t>
      </w:r>
      <w:proofErr w:type="spellStart"/>
      <w:r w:rsidRPr="000E2A0B">
        <w:t>Nulty</w:t>
      </w:r>
      <w:proofErr w:type="spellEnd"/>
      <w:r w:rsidRPr="000E2A0B">
        <w:t xml:space="preserve">, P., Obeng, A., Müller, S., &amp; Matsuo, A. (2018). quanteda: An R package for the quantitative analysis of textual data. </w:t>
      </w:r>
      <w:r w:rsidRPr="000E2A0B">
        <w:rPr>
          <w:i/>
          <w:iCs/>
        </w:rPr>
        <w:t>Journal of Open Source Software</w:t>
      </w:r>
      <w:r w:rsidRPr="000E2A0B">
        <w:t xml:space="preserve">, </w:t>
      </w:r>
      <w:r w:rsidRPr="000E2A0B">
        <w:rPr>
          <w:i/>
          <w:iCs/>
        </w:rPr>
        <w:t>3</w:t>
      </w:r>
      <w:r w:rsidRPr="000E2A0B">
        <w:t xml:space="preserve">(30), 774. </w:t>
      </w:r>
      <w:hyperlink r:id="rId4" w:history="1">
        <w:r w:rsidRPr="000E2A0B">
          <w:rPr>
            <w:color w:val="0000FF"/>
            <w:u w:val="single"/>
          </w:rPr>
          <w:t>https://doi.org/10.21105/joss.00774</w:t>
        </w:r>
      </w:hyperlink>
    </w:p>
    <w:p w14:paraId="3F245D61" w14:textId="77777777" w:rsidR="000E2A0B" w:rsidRDefault="000E2A0B" w:rsidP="0019111F">
      <w:pPr>
        <w:rPr>
          <w:rFonts w:ascii="STKaiti" w:eastAsia="STKaiti" w:hAnsi="STKaiti"/>
        </w:rPr>
      </w:pPr>
    </w:p>
    <w:p w14:paraId="52471FD1" w14:textId="327AFA2A" w:rsidR="000E2A0B" w:rsidRDefault="006164F5" w:rsidP="0019111F">
      <w:pPr>
        <w:rPr>
          <w:rFonts w:ascii="STKaiti" w:eastAsia="STKaiti" w:hAnsi="STKaiti"/>
        </w:rPr>
      </w:pPr>
      <w:r>
        <w:rPr>
          <w:rFonts w:ascii="STKaiti" w:eastAsia="STKaiti" w:hAnsi="STKaiti" w:hint="eastAsia"/>
        </w:rPr>
        <w:t>文本导入</w:t>
      </w:r>
    </w:p>
    <w:p w14:paraId="32DBDF7F" w14:textId="47F3B6E5" w:rsidR="006164F5" w:rsidRDefault="006164F5" w:rsidP="0019111F">
      <w:pPr>
        <w:rPr>
          <w:rFonts w:ascii="STKaiti" w:eastAsia="STKaiti" w:hAnsi="STKaiti"/>
        </w:rPr>
      </w:pPr>
      <w:r>
        <w:rPr>
          <w:rFonts w:ascii="STKaiti" w:eastAsia="STKaiti" w:hAnsi="STKaiti" w:hint="eastAsia"/>
        </w:rPr>
        <w:t>文本数据有很多格式，在语言研究中，文件内部的一些结构信息对于数据分析非常重要。比如，莎士比亚的十四行诗，可以将每一行作为一个分析单位导入。而小说中的章节信息非常重要。新闻报道可以以篇为单位导入，但是如果数量很多，需要批量导入。下面我们分别介绍不同文体的导入方式。</w:t>
      </w:r>
    </w:p>
    <w:p w14:paraId="6BBC4D73" w14:textId="77777777" w:rsidR="006164F5" w:rsidRDefault="006164F5" w:rsidP="0019111F">
      <w:pPr>
        <w:rPr>
          <w:rFonts w:ascii="STKaiti" w:eastAsia="STKaiti" w:hAnsi="STKaiti"/>
        </w:rPr>
      </w:pPr>
    </w:p>
    <w:p w14:paraId="492EFA63" w14:textId="77777777" w:rsidR="000E2A0B" w:rsidRDefault="000E2A0B" w:rsidP="0019111F">
      <w:pPr>
        <w:rPr>
          <w:rFonts w:ascii="STKaiti" w:eastAsia="STKaiti" w:hAnsi="STKaiti"/>
        </w:rPr>
      </w:pPr>
    </w:p>
    <w:p w14:paraId="3ADC4B2E" w14:textId="74CB3A35" w:rsidR="000E2A0B" w:rsidRDefault="00896756" w:rsidP="0019111F">
      <w:pPr>
        <w:rPr>
          <w:rFonts w:ascii="STKaiti" w:eastAsia="STKaiti" w:hAnsi="STKaiti"/>
        </w:rPr>
      </w:pPr>
      <w:r w:rsidRPr="00896756">
        <w:rPr>
          <w:rFonts w:ascii="STKaiti" w:eastAsia="STKaiti" w:hAnsi="STKaiti"/>
        </w:rPr>
        <w:t>Token: an occurrence of any given word form</w:t>
      </w:r>
    </w:p>
    <w:p w14:paraId="2F285846" w14:textId="77777777" w:rsidR="000E2A0B" w:rsidRDefault="000E2A0B" w:rsidP="0019111F">
      <w:pPr>
        <w:rPr>
          <w:rFonts w:ascii="STKaiti" w:eastAsia="STKaiti" w:hAnsi="STKaiti"/>
        </w:rPr>
      </w:pPr>
    </w:p>
    <w:p w14:paraId="04499EC9" w14:textId="77777777" w:rsidR="00896756" w:rsidRPr="00896756" w:rsidRDefault="00896756" w:rsidP="00896756">
      <w:pPr>
        <w:rPr>
          <w:rFonts w:ascii="STKaiti" w:eastAsia="STKaiti" w:hAnsi="STKaiti"/>
        </w:rPr>
      </w:pPr>
      <w:r w:rsidRPr="00896756">
        <w:rPr>
          <w:rFonts w:ascii="STKaiti" w:eastAsia="STKaiti" w:hAnsi="STKaiti"/>
        </w:rPr>
        <w:t>Type: a word form</w:t>
      </w:r>
    </w:p>
    <w:p w14:paraId="175D460F" w14:textId="77777777" w:rsidR="00896756" w:rsidRPr="00896756" w:rsidRDefault="00896756" w:rsidP="00896756">
      <w:pPr>
        <w:rPr>
          <w:rFonts w:ascii="STKaiti" w:eastAsia="STKaiti" w:hAnsi="STKaiti"/>
        </w:rPr>
      </w:pPr>
    </w:p>
    <w:p w14:paraId="70557A66" w14:textId="77777777" w:rsidR="00896756" w:rsidRPr="00896756" w:rsidRDefault="00896756" w:rsidP="00896756">
      <w:pPr>
        <w:rPr>
          <w:rFonts w:ascii="STKaiti" w:eastAsia="STKaiti" w:hAnsi="STKaiti"/>
        </w:rPr>
      </w:pPr>
      <w:r w:rsidRPr="00896756">
        <w:rPr>
          <w:rFonts w:ascii="STKaiti" w:eastAsia="STKaiti" w:hAnsi="STKaiti"/>
        </w:rPr>
        <w:t>Type-token ratio: the ratio between types and tokens, useful when comparing samples of roughly equal length</w:t>
      </w:r>
    </w:p>
    <w:p w14:paraId="61041D08" w14:textId="77777777" w:rsidR="000E2A0B" w:rsidRDefault="000E2A0B" w:rsidP="0019111F">
      <w:pPr>
        <w:rPr>
          <w:rFonts w:ascii="STKaiti" w:eastAsia="STKaiti" w:hAnsi="STKaiti"/>
        </w:rPr>
      </w:pPr>
    </w:p>
    <w:p w14:paraId="5E0B8DEB" w14:textId="77777777" w:rsidR="000E2A0B" w:rsidRDefault="000E2A0B" w:rsidP="0019111F">
      <w:pPr>
        <w:rPr>
          <w:rFonts w:ascii="STKaiti" w:eastAsia="STKaiti" w:hAnsi="STKaiti"/>
        </w:rPr>
      </w:pPr>
    </w:p>
    <w:p w14:paraId="326C2690" w14:textId="77777777" w:rsidR="000E2A0B" w:rsidRDefault="000E2A0B" w:rsidP="0019111F">
      <w:pPr>
        <w:rPr>
          <w:rFonts w:ascii="STKaiti" w:eastAsia="STKaiti" w:hAnsi="STKaiti"/>
        </w:rPr>
      </w:pPr>
    </w:p>
    <w:p w14:paraId="58E997FB" w14:textId="77777777" w:rsidR="000E2A0B" w:rsidRDefault="000E2A0B" w:rsidP="0019111F">
      <w:pPr>
        <w:rPr>
          <w:rFonts w:ascii="STKaiti" w:eastAsia="STKaiti" w:hAnsi="STKaiti"/>
        </w:rPr>
      </w:pPr>
    </w:p>
    <w:p w14:paraId="68F4EA92" w14:textId="77777777" w:rsidR="000E2A0B" w:rsidRDefault="000E2A0B" w:rsidP="0019111F">
      <w:pPr>
        <w:rPr>
          <w:rFonts w:ascii="STKaiti" w:eastAsia="STKaiti" w:hAnsi="STKaiti"/>
        </w:rPr>
      </w:pPr>
    </w:p>
    <w:p w14:paraId="16EC73D2" w14:textId="14785F83" w:rsidR="0019111F" w:rsidRDefault="0019111F" w:rsidP="0019111F">
      <w:pPr>
        <w:rPr>
          <w:rFonts w:ascii="STKaiti" w:eastAsia="STKaiti" w:hAnsi="STKaiti"/>
        </w:rPr>
      </w:pPr>
      <w:r>
        <w:rPr>
          <w:rFonts w:ascii="STKaiti" w:eastAsia="STKaiti" w:hAnsi="STKaiti"/>
        </w:rPr>
        <w:t>下面我们展示3个案例分别为</w:t>
      </w:r>
      <w:r>
        <w:rPr>
          <w:rFonts w:ascii="STKaiti" w:eastAsia="STKaiti" w:hAnsi="STKaiti" w:hint="eastAsia"/>
        </w:rPr>
        <w:t>：</w:t>
      </w:r>
      <w:r>
        <w:rPr>
          <w:rFonts w:ascii="STKaiti" w:eastAsia="STKaiti" w:hAnsi="STKaiti"/>
        </w:rPr>
        <w:t>由本地文本文件导入进行文本数据的整理加工，从网络获取的数据导入机加工，以及双语数据的对齐机</w:t>
      </w:r>
      <w:r>
        <w:rPr>
          <w:rFonts w:ascii="STKaiti" w:eastAsia="STKaiti" w:hAnsi="STKaiti" w:hint="eastAsia"/>
        </w:rPr>
        <w:t>。</w:t>
      </w:r>
    </w:p>
    <w:p w14:paraId="082400DB" w14:textId="77777777" w:rsidR="0019111F" w:rsidRDefault="0019111F" w:rsidP="0019111F">
      <w:pPr>
        <w:rPr>
          <w:rFonts w:ascii="STKaiti" w:eastAsia="STKaiti" w:hAnsi="STKaiti"/>
        </w:rPr>
      </w:pPr>
    </w:p>
    <w:p w14:paraId="13837971" w14:textId="77777777" w:rsidR="000E2A0B" w:rsidRDefault="000E2A0B" w:rsidP="0019111F">
      <w:pPr>
        <w:rPr>
          <w:rFonts w:ascii="STKaiti" w:eastAsia="STKaiti" w:hAnsi="STKaiti"/>
        </w:rPr>
      </w:pPr>
    </w:p>
    <w:p w14:paraId="04CD843A" w14:textId="77777777" w:rsidR="000E2A0B" w:rsidRDefault="000E2A0B" w:rsidP="0019111F">
      <w:pPr>
        <w:rPr>
          <w:rFonts w:ascii="STKaiti" w:eastAsia="STKaiti" w:hAnsi="STKaiti"/>
        </w:rPr>
      </w:pPr>
    </w:p>
    <w:p w14:paraId="1B111EB7" w14:textId="77777777" w:rsidR="000E2A0B" w:rsidRDefault="000E2A0B" w:rsidP="0019111F">
      <w:pPr>
        <w:rPr>
          <w:rFonts w:ascii="STKaiti" w:eastAsia="STKaiti" w:hAnsi="STKaiti"/>
        </w:rPr>
      </w:pPr>
    </w:p>
    <w:p w14:paraId="33D86F76" w14:textId="77777777" w:rsidR="000E2A0B" w:rsidRDefault="000E2A0B" w:rsidP="0019111F">
      <w:pPr>
        <w:rPr>
          <w:rFonts w:ascii="STKaiti" w:eastAsia="STKaiti" w:hAnsi="STKaiti"/>
        </w:rPr>
      </w:pPr>
    </w:p>
    <w:p w14:paraId="4A776146" w14:textId="77777777" w:rsidR="000E2A0B" w:rsidRDefault="000E2A0B" w:rsidP="0019111F">
      <w:pPr>
        <w:rPr>
          <w:rFonts w:ascii="STKaiti" w:eastAsia="STKaiti" w:hAnsi="STKaiti"/>
        </w:rPr>
      </w:pPr>
    </w:p>
    <w:p w14:paraId="6841828F" w14:textId="1138C8AD" w:rsidR="0019111F" w:rsidRPr="00026C2F" w:rsidRDefault="0019111F" w:rsidP="0019111F">
      <w:pPr>
        <w:rPr>
          <w:rFonts w:ascii="STKaiti" w:eastAsia="STKaiti" w:hAnsi="STKaiti"/>
        </w:rPr>
      </w:pPr>
      <w:proofErr w:type="spellStart"/>
      <w:r w:rsidRPr="00026C2F">
        <w:rPr>
          <w:rFonts w:ascii="STKaiti" w:eastAsia="STKaiti" w:hAnsi="STKaiti"/>
        </w:rPr>
        <w:t>Silge</w:t>
      </w:r>
      <w:proofErr w:type="spellEnd"/>
      <w:r w:rsidRPr="00026C2F">
        <w:rPr>
          <w:rFonts w:ascii="STKaiti" w:eastAsia="STKaiti" w:hAnsi="STKaiti"/>
        </w:rPr>
        <w:t xml:space="preserve"> J, Robinson D (2016). “</w:t>
      </w:r>
      <w:proofErr w:type="spellStart"/>
      <w:r w:rsidRPr="00026C2F">
        <w:rPr>
          <w:rFonts w:ascii="STKaiti" w:eastAsia="STKaiti" w:hAnsi="STKaiti"/>
        </w:rPr>
        <w:t>tidytext</w:t>
      </w:r>
      <w:proofErr w:type="spellEnd"/>
      <w:r w:rsidRPr="00026C2F">
        <w:rPr>
          <w:rFonts w:ascii="STKaiti" w:eastAsia="STKaiti" w:hAnsi="STKaiti"/>
        </w:rPr>
        <w:t>: Text Mining and Analysis Using Tidy Data Principles in R.” </w:t>
      </w:r>
      <w:r w:rsidRPr="00026C2F">
        <w:rPr>
          <w:rFonts w:ascii="STKaiti" w:eastAsia="STKaiti" w:hAnsi="STKaiti"/>
          <w:i/>
          <w:iCs/>
        </w:rPr>
        <w:t>JOSS</w:t>
      </w:r>
      <w:r w:rsidRPr="00026C2F">
        <w:rPr>
          <w:rFonts w:ascii="STKaiti" w:eastAsia="STKaiti" w:hAnsi="STKaiti"/>
        </w:rPr>
        <w:t>, </w:t>
      </w:r>
      <w:r w:rsidRPr="00026C2F">
        <w:rPr>
          <w:rFonts w:ascii="STKaiti" w:eastAsia="STKaiti" w:hAnsi="STKaiti"/>
          <w:b/>
          <w:bCs/>
        </w:rPr>
        <w:t>1</w:t>
      </w:r>
      <w:r w:rsidRPr="00026C2F">
        <w:rPr>
          <w:rFonts w:ascii="STKaiti" w:eastAsia="STKaiti" w:hAnsi="STKaiti"/>
        </w:rPr>
        <w:t xml:space="preserve">(3). </w:t>
      </w:r>
      <w:proofErr w:type="spellStart"/>
      <w:r w:rsidRPr="00026C2F">
        <w:rPr>
          <w:rFonts w:ascii="STKaiti" w:eastAsia="STKaiti" w:hAnsi="STKaiti"/>
        </w:rPr>
        <w:t>doi</w:t>
      </w:r>
      <w:proofErr w:type="spellEnd"/>
      <w:r w:rsidRPr="00026C2F">
        <w:rPr>
          <w:rFonts w:ascii="STKaiti" w:eastAsia="STKaiti" w:hAnsi="STKaiti"/>
        </w:rPr>
        <w:t>: </w:t>
      </w:r>
      <w:hyperlink r:id="rId5" w:history="1">
        <w:r w:rsidRPr="00026C2F">
          <w:rPr>
            <w:rStyle w:val="Hyperlink"/>
            <w:rFonts w:ascii="STKaiti" w:eastAsia="STKaiti" w:hAnsi="STKaiti"/>
          </w:rPr>
          <w:t>10.21105/joss.00037</w:t>
        </w:r>
      </w:hyperlink>
      <w:r w:rsidRPr="00026C2F">
        <w:rPr>
          <w:rFonts w:ascii="STKaiti" w:eastAsia="STKaiti" w:hAnsi="STKaiti"/>
        </w:rPr>
        <w:t>, </w:t>
      </w:r>
      <w:hyperlink r:id="rId6" w:history="1">
        <w:r w:rsidRPr="00026C2F">
          <w:rPr>
            <w:rStyle w:val="Hyperlink"/>
            <w:rFonts w:ascii="STKaiti" w:eastAsia="STKaiti" w:hAnsi="STKaiti"/>
          </w:rPr>
          <w:t>http://dx.doi.org/10.21105/joss.00037</w:t>
        </w:r>
      </w:hyperlink>
      <w:r w:rsidRPr="00026C2F">
        <w:rPr>
          <w:rFonts w:ascii="STKaiti" w:eastAsia="STKaiti" w:hAnsi="STKaiti"/>
        </w:rPr>
        <w:t>.</w:t>
      </w:r>
    </w:p>
    <w:p w14:paraId="343AA036" w14:textId="77777777" w:rsidR="0019111F" w:rsidRDefault="0019111F" w:rsidP="0019111F">
      <w:pPr>
        <w:rPr>
          <w:rFonts w:ascii="STKaiti" w:eastAsia="STKaiti" w:hAnsi="STKaiti"/>
        </w:rPr>
      </w:pPr>
    </w:p>
    <w:p w14:paraId="4820FF8C" w14:textId="77777777" w:rsidR="0019111F" w:rsidRDefault="0019111F" w:rsidP="0019111F">
      <w:pPr>
        <w:rPr>
          <w:rFonts w:ascii="STKaiti" w:eastAsia="STKaiti" w:hAnsi="STKaiti"/>
        </w:rPr>
      </w:pPr>
    </w:p>
    <w:p w14:paraId="34F88616" w14:textId="77777777" w:rsidR="0019111F" w:rsidRDefault="0019111F" w:rsidP="0019111F">
      <w:pPr>
        <w:rPr>
          <w:rFonts w:ascii="STKaiti" w:eastAsia="STKaiti" w:hAnsi="STKaiti"/>
        </w:rPr>
      </w:pPr>
      <w:proofErr w:type="spellStart"/>
      <w:r w:rsidRPr="00F31CBF">
        <w:rPr>
          <w:rFonts w:ascii="STKaiti" w:eastAsia="STKaiti" w:hAnsi="STKaiti"/>
        </w:rPr>
        <w:t>gutenbergr</w:t>
      </w:r>
      <w:proofErr w:type="spellEnd"/>
      <w:r w:rsidRPr="00F31CBF">
        <w:rPr>
          <w:rFonts w:ascii="STKaiti" w:eastAsia="STKaiti" w:hAnsi="STKaiti"/>
        </w:rPr>
        <w:t xml:space="preserve"> package </w:t>
      </w:r>
    </w:p>
    <w:p w14:paraId="3D3CC6DE" w14:textId="77777777" w:rsidR="0019111F" w:rsidRDefault="0019111F" w:rsidP="0019111F">
      <w:pPr>
        <w:rPr>
          <w:rFonts w:ascii="STKaiti" w:eastAsia="STKaiti" w:hAnsi="STKaiti"/>
          <w:i/>
          <w:iCs/>
        </w:rPr>
      </w:pPr>
      <w:r w:rsidRPr="00026C2F">
        <w:rPr>
          <w:rFonts w:ascii="STKaiti" w:eastAsia="STKaiti" w:hAnsi="STKaiti"/>
          <w:i/>
          <w:iCs/>
        </w:rPr>
        <w:t xml:space="preserve">David Robinson (2017). </w:t>
      </w:r>
      <w:proofErr w:type="spellStart"/>
      <w:r w:rsidRPr="00026C2F">
        <w:rPr>
          <w:rFonts w:ascii="STKaiti" w:eastAsia="STKaiti" w:hAnsi="STKaiti"/>
          <w:i/>
          <w:iCs/>
        </w:rPr>
        <w:t>gutenbergr</w:t>
      </w:r>
      <w:proofErr w:type="spellEnd"/>
      <w:r w:rsidRPr="00026C2F">
        <w:rPr>
          <w:rFonts w:ascii="STKaiti" w:eastAsia="STKaiti" w:hAnsi="STKaiti"/>
          <w:i/>
          <w:iCs/>
        </w:rPr>
        <w:t>: Download and Process Public Domain Works from Project Gutenberg. R package version</w:t>
      </w:r>
      <w:r>
        <w:rPr>
          <w:rFonts w:ascii="STKaiti" w:eastAsia="STKaiti" w:hAnsi="STKaiti"/>
          <w:i/>
          <w:iCs/>
        </w:rPr>
        <w:t xml:space="preserve"> </w:t>
      </w:r>
      <w:r w:rsidRPr="00026C2F">
        <w:rPr>
          <w:rFonts w:ascii="STKaiti" w:eastAsia="STKaiti" w:hAnsi="STKaiti"/>
          <w:i/>
          <w:iCs/>
        </w:rPr>
        <w:t>0.1.3.</w:t>
      </w:r>
      <w:r>
        <w:rPr>
          <w:rFonts w:ascii="STKaiti" w:eastAsia="STKaiti" w:hAnsi="STKaiti"/>
          <w:i/>
          <w:iCs/>
        </w:rPr>
        <w:t xml:space="preserve"> </w:t>
      </w:r>
      <w:r w:rsidRPr="00026C2F">
        <w:rPr>
          <w:rFonts w:ascii="STKaiti" w:eastAsia="STKaiti" w:hAnsi="STKaiti"/>
          <w:i/>
          <w:iCs/>
        </w:rPr>
        <w:t> </w:t>
      </w:r>
    </w:p>
    <w:p w14:paraId="5FA61A6C" w14:textId="77777777" w:rsidR="0019111F" w:rsidRPr="00026C2F" w:rsidRDefault="00934FDF" w:rsidP="0019111F">
      <w:pPr>
        <w:rPr>
          <w:rFonts w:ascii="STKaiti" w:eastAsia="STKaiti" w:hAnsi="STKaiti"/>
        </w:rPr>
      </w:pPr>
      <w:hyperlink r:id="rId7" w:history="1">
        <w:r w:rsidR="0019111F" w:rsidRPr="00026C2F">
          <w:rPr>
            <w:rStyle w:val="Hyperlink"/>
            <w:rFonts w:ascii="STKaiti" w:eastAsia="STKaiti" w:hAnsi="STKaiti"/>
            <w:i/>
            <w:iCs/>
          </w:rPr>
          <w:t>https://cran.rstudio.com/package=gutenbergr</w:t>
        </w:r>
      </w:hyperlink>
    </w:p>
    <w:p w14:paraId="02509108" w14:textId="77777777" w:rsidR="0019111F" w:rsidRDefault="0019111F" w:rsidP="0019111F">
      <w:pPr>
        <w:rPr>
          <w:rFonts w:ascii="STKaiti" w:eastAsia="STKaiti" w:hAnsi="STKaiti"/>
        </w:rPr>
      </w:pPr>
    </w:p>
    <w:p w14:paraId="7AA667C1" w14:textId="77777777" w:rsidR="0019111F" w:rsidRPr="00026C2F" w:rsidRDefault="0019111F" w:rsidP="0019111F">
      <w:r>
        <w:rPr>
          <w:rFonts w:ascii="STKaiti" w:eastAsia="STKaiti" w:hAnsi="STKaiti"/>
        </w:rPr>
        <w:t>这个程序包可以帮你从古登堡项目</w:t>
      </w:r>
      <w:r>
        <w:rPr>
          <w:rFonts w:ascii="STKaiti" w:eastAsia="STKaiti" w:hAnsi="STKaiti" w:hint="eastAsia"/>
        </w:rPr>
        <w:t>（</w:t>
      </w:r>
      <w:hyperlink r:id="rId8" w:history="1">
        <w:r w:rsidRPr="00026C2F">
          <w:rPr>
            <w:color w:val="0000FF"/>
            <w:u w:val="single"/>
          </w:rPr>
          <w:t>https://www.gutenberg.org/</w:t>
        </w:r>
      </w:hyperlink>
      <w:r>
        <w:rPr>
          <w:rFonts w:ascii="STKaiti" w:eastAsia="STKaiti" w:hAnsi="STKaiti" w:hint="eastAsia"/>
        </w:rPr>
        <w:t>）</w:t>
      </w:r>
      <w:r>
        <w:rPr>
          <w:rFonts w:ascii="STKaiti" w:eastAsia="STKaiti" w:hAnsi="STKaiti"/>
        </w:rPr>
        <w:t>的公共与当中下载并处理一些版权公开的经典作品。这个程序包中包含了1系列的嗯工具以及关于股东宝项目的元素局元数据你可以使用这些数据来找到一些你感兴趣用来进行文本分析的作品。</w:t>
      </w:r>
    </w:p>
    <w:p w14:paraId="5CE75D62" w14:textId="77777777" w:rsidR="0019111F" w:rsidRPr="00F31CBF" w:rsidRDefault="0019111F" w:rsidP="0019111F">
      <w:pPr>
        <w:rPr>
          <w:rFonts w:ascii="STKaiti" w:eastAsia="STKaiti" w:hAnsi="STKaiti"/>
        </w:rPr>
      </w:pPr>
      <w:r>
        <w:rPr>
          <w:rFonts w:ascii="STKaiti" w:eastAsia="STKaiti" w:hAnsi="STKaiti"/>
        </w:rPr>
        <w:t>我们可以使用这个函数来下载书籍你只需要在函数中输入书籍在股东报项目当中的ID编号就可以了。而获取他的ID编号我们可以用这个数据集同时这个数据集可以帮助我们了解作家对一些信息比如他们的化名出生和死亡年月这个函数则包含了国会图书馆该书的分类以及主题内免。</w:t>
      </w:r>
    </w:p>
    <w:p w14:paraId="32F665A0" w14:textId="77777777" w:rsidR="0019111F" w:rsidRPr="00F31CBF" w:rsidRDefault="0019111F" w:rsidP="0019111F">
      <w:pPr>
        <w:rPr>
          <w:rFonts w:ascii="STKaiti" w:eastAsia="STKaiti" w:hAnsi="STKaiti"/>
        </w:rPr>
      </w:pPr>
      <w:r w:rsidRPr="00F31CBF">
        <w:rPr>
          <w:rFonts w:ascii="STKaiti" w:eastAsia="STKaiti" w:hAnsi="STKaiti"/>
        </w:rPr>
        <w:t xml:space="preserve">A function </w:t>
      </w:r>
      <w:proofErr w:type="spellStart"/>
      <w:r w:rsidRPr="00F31CBF">
        <w:rPr>
          <w:rFonts w:ascii="STKaiti" w:eastAsia="STKaiti" w:hAnsi="STKaiti"/>
        </w:rPr>
        <w:t>gutenberg_</w:t>
      </w:r>
      <w:proofErr w:type="gramStart"/>
      <w:r w:rsidRPr="00F31CBF">
        <w:rPr>
          <w:rFonts w:ascii="STKaiti" w:eastAsia="STKaiti" w:hAnsi="STKaiti"/>
        </w:rPr>
        <w:t>download</w:t>
      </w:r>
      <w:proofErr w:type="spellEnd"/>
      <w:r w:rsidRPr="00F31CBF">
        <w:rPr>
          <w:rFonts w:ascii="STKaiti" w:eastAsia="STKaiti" w:hAnsi="STKaiti"/>
        </w:rPr>
        <w:t>(</w:t>
      </w:r>
      <w:proofErr w:type="gramEnd"/>
      <w:r w:rsidRPr="00F31CBF">
        <w:rPr>
          <w:rFonts w:ascii="STKaiti" w:eastAsia="STKaiti" w:hAnsi="STKaiti"/>
        </w:rPr>
        <w:t xml:space="preserve">) that downloads one or more works from Project Gutenberg by ID: e.g., </w:t>
      </w:r>
      <w:proofErr w:type="spellStart"/>
      <w:r w:rsidRPr="00F31CBF">
        <w:rPr>
          <w:rFonts w:ascii="STKaiti" w:eastAsia="STKaiti" w:hAnsi="STKaiti"/>
        </w:rPr>
        <w:t>gutenberg_download</w:t>
      </w:r>
      <w:proofErr w:type="spellEnd"/>
      <w:r w:rsidRPr="00F31CBF">
        <w:rPr>
          <w:rFonts w:ascii="STKaiti" w:eastAsia="STKaiti" w:hAnsi="STKaiti"/>
        </w:rPr>
        <w:t>(84) downloads the text of Frankenstein.</w:t>
      </w:r>
    </w:p>
    <w:p w14:paraId="31A5699E" w14:textId="77777777" w:rsidR="0019111F" w:rsidRDefault="0019111F" w:rsidP="0019111F">
      <w:pPr>
        <w:rPr>
          <w:rFonts w:ascii="STKaiti" w:eastAsia="STKaiti" w:hAnsi="STKaiti"/>
        </w:rPr>
      </w:pPr>
    </w:p>
    <w:p w14:paraId="31D1989C" w14:textId="77777777" w:rsidR="0019111F" w:rsidRPr="00F31CBF" w:rsidRDefault="0019111F" w:rsidP="0019111F">
      <w:pPr>
        <w:rPr>
          <w:rFonts w:ascii="STKaiti" w:eastAsia="STKaiti" w:hAnsi="STKaiti"/>
        </w:rPr>
      </w:pPr>
      <w:r w:rsidRPr="00F31CBF">
        <w:rPr>
          <w:rFonts w:ascii="STKaiti" w:eastAsia="STKaiti" w:hAnsi="STKaiti"/>
        </w:rPr>
        <w:t>Metadata for all Project Gutenberg works as R datasets, so that they can be searched and filtered:</w:t>
      </w:r>
    </w:p>
    <w:p w14:paraId="50D853B7" w14:textId="77777777" w:rsidR="0019111F" w:rsidRPr="00F31CBF" w:rsidRDefault="0019111F" w:rsidP="0019111F">
      <w:pPr>
        <w:rPr>
          <w:rFonts w:ascii="STKaiti" w:eastAsia="STKaiti" w:hAnsi="STKaiti"/>
        </w:rPr>
      </w:pPr>
      <w:proofErr w:type="spellStart"/>
      <w:r w:rsidRPr="00F31CBF">
        <w:rPr>
          <w:rFonts w:ascii="STKaiti" w:eastAsia="STKaiti" w:hAnsi="STKaiti"/>
        </w:rPr>
        <w:lastRenderedPageBreak/>
        <w:t>gutenberg_metadata</w:t>
      </w:r>
      <w:proofErr w:type="spellEnd"/>
      <w:r w:rsidRPr="00F31CBF">
        <w:rPr>
          <w:rFonts w:ascii="STKaiti" w:eastAsia="STKaiti" w:hAnsi="STKaiti"/>
        </w:rPr>
        <w:t xml:space="preserve"> contains information about each work, pairing Gutenberg ID with title, author, language, etc</w:t>
      </w:r>
    </w:p>
    <w:p w14:paraId="1610726B" w14:textId="77777777" w:rsidR="0019111F" w:rsidRPr="00F31CBF" w:rsidRDefault="0019111F" w:rsidP="0019111F">
      <w:pPr>
        <w:rPr>
          <w:rFonts w:ascii="STKaiti" w:eastAsia="STKaiti" w:hAnsi="STKaiti"/>
        </w:rPr>
      </w:pPr>
      <w:proofErr w:type="spellStart"/>
      <w:r w:rsidRPr="00F31CBF">
        <w:rPr>
          <w:rFonts w:ascii="STKaiti" w:eastAsia="STKaiti" w:hAnsi="STKaiti"/>
        </w:rPr>
        <w:t>gutenberg_authors</w:t>
      </w:r>
      <w:proofErr w:type="spellEnd"/>
      <w:r w:rsidRPr="00F31CBF">
        <w:rPr>
          <w:rFonts w:ascii="STKaiti" w:eastAsia="STKaiti" w:hAnsi="STKaiti"/>
        </w:rPr>
        <w:t xml:space="preserve"> </w:t>
      </w:r>
      <w:proofErr w:type="gramStart"/>
      <w:r w:rsidRPr="00F31CBF">
        <w:rPr>
          <w:rFonts w:ascii="STKaiti" w:eastAsia="STKaiti" w:hAnsi="STKaiti"/>
        </w:rPr>
        <w:t>contains</w:t>
      </w:r>
      <w:proofErr w:type="gramEnd"/>
      <w:r w:rsidRPr="00F31CBF">
        <w:rPr>
          <w:rFonts w:ascii="STKaiti" w:eastAsia="STKaiti" w:hAnsi="STKaiti"/>
        </w:rPr>
        <w:t xml:space="preserve"> information about each author, such as aliases and birth/death year</w:t>
      </w:r>
    </w:p>
    <w:p w14:paraId="10022BAC" w14:textId="77777777" w:rsidR="0019111F" w:rsidRDefault="0019111F" w:rsidP="0019111F">
      <w:pPr>
        <w:rPr>
          <w:rFonts w:ascii="STKaiti" w:eastAsia="STKaiti" w:hAnsi="STKaiti"/>
        </w:rPr>
      </w:pPr>
      <w:proofErr w:type="spellStart"/>
      <w:r w:rsidRPr="00F31CBF">
        <w:rPr>
          <w:rFonts w:ascii="STKaiti" w:eastAsia="STKaiti" w:hAnsi="STKaiti"/>
        </w:rPr>
        <w:t>gutenberg_subjects</w:t>
      </w:r>
      <w:proofErr w:type="spellEnd"/>
      <w:r w:rsidRPr="00F31CBF">
        <w:rPr>
          <w:rFonts w:ascii="STKaiti" w:eastAsia="STKaiti" w:hAnsi="STKaiti"/>
        </w:rPr>
        <w:t xml:space="preserve"> contains pairings of works with Library of Congress subjects and topics</w:t>
      </w:r>
      <w:r>
        <w:rPr>
          <w:rFonts w:ascii="STKaiti" w:eastAsia="STKaiti" w:hAnsi="STKaiti" w:hint="eastAsia"/>
        </w:rPr>
        <w:t>。</w:t>
      </w:r>
      <w:r w:rsidRPr="00F31CBF">
        <w:rPr>
          <w:rFonts w:ascii="STKaiti" w:eastAsia="STKaiti" w:hAnsi="STKaiti"/>
        </w:rPr>
        <w:t>“</w:t>
      </w:r>
      <w:proofErr w:type="spellStart"/>
      <w:r w:rsidRPr="00F31CBF">
        <w:rPr>
          <w:rFonts w:ascii="STKaiti" w:eastAsia="STKaiti" w:hAnsi="STKaiti"/>
        </w:rPr>
        <w:t>lcc</w:t>
      </w:r>
      <w:proofErr w:type="spellEnd"/>
      <w:r w:rsidRPr="00F31CBF">
        <w:rPr>
          <w:rFonts w:ascii="STKaiti" w:eastAsia="STKaiti" w:hAnsi="STKaiti"/>
        </w:rPr>
        <w:t>” means Library of Congress Classification, while “</w:t>
      </w:r>
      <w:proofErr w:type="spellStart"/>
      <w:r w:rsidRPr="00F31CBF">
        <w:rPr>
          <w:rFonts w:ascii="STKaiti" w:eastAsia="STKaiti" w:hAnsi="STKaiti"/>
        </w:rPr>
        <w:t>lcsh</w:t>
      </w:r>
      <w:proofErr w:type="spellEnd"/>
      <w:r w:rsidRPr="00F31CBF">
        <w:rPr>
          <w:rFonts w:ascii="STKaiti" w:eastAsia="STKaiti" w:hAnsi="STKaiti"/>
        </w:rPr>
        <w:t>” means Library of Congress subject headings</w:t>
      </w:r>
    </w:p>
    <w:p w14:paraId="3E520CD2" w14:textId="77777777" w:rsidR="0019111F" w:rsidRDefault="0019111F" w:rsidP="0019111F">
      <w:pPr>
        <w:rPr>
          <w:rFonts w:ascii="STKaiti" w:eastAsia="STKaiti" w:hAnsi="STKaiti"/>
        </w:rPr>
      </w:pPr>
    </w:p>
    <w:p w14:paraId="6CC2BBFD" w14:textId="77777777" w:rsidR="0019111F" w:rsidRDefault="0019111F" w:rsidP="0019111F">
      <w:pPr>
        <w:rPr>
          <w:rFonts w:ascii="STKaiti" w:eastAsia="STKaiti" w:hAnsi="STKaiti"/>
        </w:rPr>
      </w:pPr>
      <w:r>
        <w:rPr>
          <w:rFonts w:ascii="STKaiti" w:eastAsia="STKaiti" w:hAnsi="STKaiti"/>
        </w:rPr>
        <w:t>xml</w:t>
      </w:r>
    </w:p>
    <w:p w14:paraId="032D65F3" w14:textId="77777777" w:rsidR="006C4E9D" w:rsidRDefault="006C4E9D"/>
    <w:sectPr w:rsidR="006C4E9D" w:rsidSect="00905C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TKaiti">
    <w:panose1 w:val="02010600040101010101"/>
    <w:charset w:val="86"/>
    <w:family w:val="auto"/>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1F"/>
    <w:rsid w:val="000B2667"/>
    <w:rsid w:val="000E2A0B"/>
    <w:rsid w:val="0012601E"/>
    <w:rsid w:val="001438F8"/>
    <w:rsid w:val="0019111F"/>
    <w:rsid w:val="001C00AD"/>
    <w:rsid w:val="001D124C"/>
    <w:rsid w:val="0024215C"/>
    <w:rsid w:val="00293C40"/>
    <w:rsid w:val="006164F5"/>
    <w:rsid w:val="00663AF1"/>
    <w:rsid w:val="006C4E9D"/>
    <w:rsid w:val="006C5D8E"/>
    <w:rsid w:val="0078195F"/>
    <w:rsid w:val="00797C21"/>
    <w:rsid w:val="00811AE8"/>
    <w:rsid w:val="008375D2"/>
    <w:rsid w:val="00896756"/>
    <w:rsid w:val="00905CC7"/>
    <w:rsid w:val="00934FDF"/>
    <w:rsid w:val="009741DC"/>
    <w:rsid w:val="00A84341"/>
    <w:rsid w:val="00B7655B"/>
    <w:rsid w:val="00B80E37"/>
    <w:rsid w:val="00B958A6"/>
    <w:rsid w:val="00CA7D04"/>
    <w:rsid w:val="00CC62CD"/>
    <w:rsid w:val="00CF1A5C"/>
    <w:rsid w:val="00F71C3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8013"/>
  <w15:chartTrackingRefBased/>
  <w15:docId w15:val="{3AAB61A1-69A1-624D-A14A-11723523A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A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1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306042">
      <w:bodyDiv w:val="1"/>
      <w:marLeft w:val="0"/>
      <w:marRight w:val="0"/>
      <w:marTop w:val="0"/>
      <w:marBottom w:val="0"/>
      <w:divBdr>
        <w:top w:val="none" w:sz="0" w:space="0" w:color="auto"/>
        <w:left w:val="none" w:sz="0" w:space="0" w:color="auto"/>
        <w:bottom w:val="none" w:sz="0" w:space="0" w:color="auto"/>
        <w:right w:val="none" w:sz="0" w:space="0" w:color="auto"/>
      </w:divBdr>
    </w:div>
    <w:div w:id="839858275">
      <w:bodyDiv w:val="1"/>
      <w:marLeft w:val="0"/>
      <w:marRight w:val="0"/>
      <w:marTop w:val="0"/>
      <w:marBottom w:val="0"/>
      <w:divBdr>
        <w:top w:val="none" w:sz="0" w:space="0" w:color="auto"/>
        <w:left w:val="none" w:sz="0" w:space="0" w:color="auto"/>
        <w:bottom w:val="none" w:sz="0" w:space="0" w:color="auto"/>
        <w:right w:val="none" w:sz="0" w:space="0" w:color="auto"/>
      </w:divBdr>
      <w:divsChild>
        <w:div w:id="1051147105">
          <w:marLeft w:val="0"/>
          <w:marRight w:val="0"/>
          <w:marTop w:val="0"/>
          <w:marBottom w:val="0"/>
          <w:divBdr>
            <w:top w:val="none" w:sz="0" w:space="0" w:color="auto"/>
            <w:left w:val="none" w:sz="0" w:space="0" w:color="auto"/>
            <w:bottom w:val="none" w:sz="0" w:space="0" w:color="auto"/>
            <w:right w:val="none" w:sz="0" w:space="0" w:color="auto"/>
          </w:divBdr>
          <w:divsChild>
            <w:div w:id="1805152095">
              <w:marLeft w:val="0"/>
              <w:marRight w:val="0"/>
              <w:marTop w:val="0"/>
              <w:marBottom w:val="0"/>
              <w:divBdr>
                <w:top w:val="none" w:sz="0" w:space="0" w:color="auto"/>
                <w:left w:val="none" w:sz="0" w:space="0" w:color="auto"/>
                <w:bottom w:val="none" w:sz="0" w:space="0" w:color="auto"/>
                <w:right w:val="none" w:sz="0" w:space="0" w:color="auto"/>
              </w:divBdr>
              <w:divsChild>
                <w:div w:id="1473717086">
                  <w:marLeft w:val="0"/>
                  <w:marRight w:val="0"/>
                  <w:marTop w:val="0"/>
                  <w:marBottom w:val="0"/>
                  <w:divBdr>
                    <w:top w:val="none" w:sz="0" w:space="0" w:color="auto"/>
                    <w:left w:val="none" w:sz="0" w:space="0" w:color="auto"/>
                    <w:bottom w:val="none" w:sz="0" w:space="0" w:color="auto"/>
                    <w:right w:val="none" w:sz="0" w:space="0" w:color="auto"/>
                  </w:divBdr>
                  <w:divsChild>
                    <w:div w:id="7576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2343">
          <w:marLeft w:val="0"/>
          <w:marRight w:val="0"/>
          <w:marTop w:val="0"/>
          <w:marBottom w:val="0"/>
          <w:divBdr>
            <w:top w:val="none" w:sz="0" w:space="0" w:color="auto"/>
            <w:left w:val="none" w:sz="0" w:space="0" w:color="auto"/>
            <w:bottom w:val="none" w:sz="0" w:space="0" w:color="auto"/>
            <w:right w:val="none" w:sz="0" w:space="0" w:color="auto"/>
          </w:divBdr>
          <w:divsChild>
            <w:div w:id="1108160622">
              <w:marLeft w:val="0"/>
              <w:marRight w:val="0"/>
              <w:marTop w:val="0"/>
              <w:marBottom w:val="0"/>
              <w:divBdr>
                <w:top w:val="none" w:sz="0" w:space="0" w:color="auto"/>
                <w:left w:val="none" w:sz="0" w:space="0" w:color="auto"/>
                <w:bottom w:val="none" w:sz="0" w:space="0" w:color="auto"/>
                <w:right w:val="none" w:sz="0" w:space="0" w:color="auto"/>
              </w:divBdr>
              <w:divsChild>
                <w:div w:id="1375037153">
                  <w:marLeft w:val="0"/>
                  <w:marRight w:val="0"/>
                  <w:marTop w:val="0"/>
                  <w:marBottom w:val="0"/>
                  <w:divBdr>
                    <w:top w:val="none" w:sz="0" w:space="0" w:color="auto"/>
                    <w:left w:val="none" w:sz="0" w:space="0" w:color="auto"/>
                    <w:bottom w:val="none" w:sz="0" w:space="0" w:color="auto"/>
                    <w:right w:val="none" w:sz="0" w:space="0" w:color="auto"/>
                  </w:divBdr>
                  <w:divsChild>
                    <w:div w:id="603345671">
                      <w:marLeft w:val="0"/>
                      <w:marRight w:val="0"/>
                      <w:marTop w:val="0"/>
                      <w:marBottom w:val="0"/>
                      <w:divBdr>
                        <w:top w:val="none" w:sz="0" w:space="0" w:color="auto"/>
                        <w:left w:val="none" w:sz="0" w:space="0" w:color="auto"/>
                        <w:bottom w:val="none" w:sz="0" w:space="0" w:color="auto"/>
                        <w:right w:val="none" w:sz="0" w:space="0" w:color="auto"/>
                      </w:divBdr>
                    </w:div>
                  </w:divsChild>
                </w:div>
                <w:div w:id="964458463">
                  <w:marLeft w:val="0"/>
                  <w:marRight w:val="0"/>
                  <w:marTop w:val="0"/>
                  <w:marBottom w:val="0"/>
                  <w:divBdr>
                    <w:top w:val="none" w:sz="0" w:space="0" w:color="auto"/>
                    <w:left w:val="none" w:sz="0" w:space="0" w:color="auto"/>
                    <w:bottom w:val="none" w:sz="0" w:space="0" w:color="auto"/>
                    <w:right w:val="none" w:sz="0" w:space="0" w:color="auto"/>
                  </w:divBdr>
                  <w:divsChild>
                    <w:div w:id="1438062128">
                      <w:marLeft w:val="0"/>
                      <w:marRight w:val="0"/>
                      <w:marTop w:val="0"/>
                      <w:marBottom w:val="0"/>
                      <w:divBdr>
                        <w:top w:val="none" w:sz="0" w:space="0" w:color="auto"/>
                        <w:left w:val="none" w:sz="0" w:space="0" w:color="auto"/>
                        <w:bottom w:val="none" w:sz="0" w:space="0" w:color="auto"/>
                        <w:right w:val="none" w:sz="0" w:space="0" w:color="auto"/>
                      </w:divBdr>
                      <w:divsChild>
                        <w:div w:id="11920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108875">
      <w:bodyDiv w:val="1"/>
      <w:marLeft w:val="0"/>
      <w:marRight w:val="0"/>
      <w:marTop w:val="0"/>
      <w:marBottom w:val="0"/>
      <w:divBdr>
        <w:top w:val="none" w:sz="0" w:space="0" w:color="auto"/>
        <w:left w:val="none" w:sz="0" w:space="0" w:color="auto"/>
        <w:bottom w:val="none" w:sz="0" w:space="0" w:color="auto"/>
        <w:right w:val="none" w:sz="0" w:space="0" w:color="auto"/>
      </w:divBdr>
    </w:div>
    <w:div w:id="1135372658">
      <w:bodyDiv w:val="1"/>
      <w:marLeft w:val="0"/>
      <w:marRight w:val="0"/>
      <w:marTop w:val="0"/>
      <w:marBottom w:val="0"/>
      <w:divBdr>
        <w:top w:val="none" w:sz="0" w:space="0" w:color="auto"/>
        <w:left w:val="none" w:sz="0" w:space="0" w:color="auto"/>
        <w:bottom w:val="none" w:sz="0" w:space="0" w:color="auto"/>
        <w:right w:val="none" w:sz="0" w:space="0" w:color="auto"/>
      </w:divBdr>
    </w:div>
    <w:div w:id="1276713833">
      <w:bodyDiv w:val="1"/>
      <w:marLeft w:val="0"/>
      <w:marRight w:val="0"/>
      <w:marTop w:val="0"/>
      <w:marBottom w:val="0"/>
      <w:divBdr>
        <w:top w:val="none" w:sz="0" w:space="0" w:color="auto"/>
        <w:left w:val="none" w:sz="0" w:space="0" w:color="auto"/>
        <w:bottom w:val="none" w:sz="0" w:space="0" w:color="auto"/>
        <w:right w:val="none" w:sz="0" w:space="0" w:color="auto"/>
      </w:divBdr>
    </w:div>
    <w:div w:id="1290822811">
      <w:bodyDiv w:val="1"/>
      <w:marLeft w:val="0"/>
      <w:marRight w:val="0"/>
      <w:marTop w:val="0"/>
      <w:marBottom w:val="0"/>
      <w:divBdr>
        <w:top w:val="none" w:sz="0" w:space="0" w:color="auto"/>
        <w:left w:val="none" w:sz="0" w:space="0" w:color="auto"/>
        <w:bottom w:val="none" w:sz="0" w:space="0" w:color="auto"/>
        <w:right w:val="none" w:sz="0" w:space="0" w:color="auto"/>
      </w:divBdr>
      <w:divsChild>
        <w:div w:id="302347761">
          <w:marLeft w:val="0"/>
          <w:marRight w:val="0"/>
          <w:marTop w:val="0"/>
          <w:marBottom w:val="0"/>
          <w:divBdr>
            <w:top w:val="none" w:sz="0" w:space="0" w:color="auto"/>
            <w:left w:val="none" w:sz="0" w:space="0" w:color="auto"/>
            <w:bottom w:val="none" w:sz="0" w:space="0" w:color="auto"/>
            <w:right w:val="none" w:sz="0" w:space="0" w:color="auto"/>
          </w:divBdr>
          <w:divsChild>
            <w:div w:id="872184417">
              <w:marLeft w:val="0"/>
              <w:marRight w:val="0"/>
              <w:marTop w:val="0"/>
              <w:marBottom w:val="0"/>
              <w:divBdr>
                <w:top w:val="none" w:sz="0" w:space="0" w:color="auto"/>
                <w:left w:val="none" w:sz="0" w:space="0" w:color="auto"/>
                <w:bottom w:val="none" w:sz="0" w:space="0" w:color="auto"/>
                <w:right w:val="none" w:sz="0" w:space="0" w:color="auto"/>
              </w:divBdr>
              <w:divsChild>
                <w:div w:id="913247901">
                  <w:marLeft w:val="0"/>
                  <w:marRight w:val="0"/>
                  <w:marTop w:val="0"/>
                  <w:marBottom w:val="0"/>
                  <w:divBdr>
                    <w:top w:val="none" w:sz="0" w:space="0" w:color="auto"/>
                    <w:left w:val="none" w:sz="0" w:space="0" w:color="auto"/>
                    <w:bottom w:val="none" w:sz="0" w:space="0" w:color="auto"/>
                    <w:right w:val="none" w:sz="0" w:space="0" w:color="auto"/>
                  </w:divBdr>
                  <w:divsChild>
                    <w:div w:id="11571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9016">
      <w:bodyDiv w:val="1"/>
      <w:marLeft w:val="0"/>
      <w:marRight w:val="0"/>
      <w:marTop w:val="0"/>
      <w:marBottom w:val="0"/>
      <w:divBdr>
        <w:top w:val="none" w:sz="0" w:space="0" w:color="auto"/>
        <w:left w:val="none" w:sz="0" w:space="0" w:color="auto"/>
        <w:bottom w:val="none" w:sz="0" w:space="0" w:color="auto"/>
        <w:right w:val="none" w:sz="0" w:space="0" w:color="auto"/>
      </w:divBdr>
    </w:div>
    <w:div w:id="1367027896">
      <w:bodyDiv w:val="1"/>
      <w:marLeft w:val="0"/>
      <w:marRight w:val="0"/>
      <w:marTop w:val="0"/>
      <w:marBottom w:val="0"/>
      <w:divBdr>
        <w:top w:val="none" w:sz="0" w:space="0" w:color="auto"/>
        <w:left w:val="none" w:sz="0" w:space="0" w:color="auto"/>
        <w:bottom w:val="none" w:sz="0" w:space="0" w:color="auto"/>
        <w:right w:val="none" w:sz="0" w:space="0" w:color="auto"/>
      </w:divBdr>
      <w:divsChild>
        <w:div w:id="547768671">
          <w:marLeft w:val="0"/>
          <w:marRight w:val="0"/>
          <w:marTop w:val="0"/>
          <w:marBottom w:val="0"/>
          <w:divBdr>
            <w:top w:val="none" w:sz="0" w:space="0" w:color="auto"/>
            <w:left w:val="none" w:sz="0" w:space="0" w:color="auto"/>
            <w:bottom w:val="none" w:sz="0" w:space="0" w:color="auto"/>
            <w:right w:val="none" w:sz="0" w:space="0" w:color="auto"/>
          </w:divBdr>
          <w:divsChild>
            <w:div w:id="1979260797">
              <w:marLeft w:val="0"/>
              <w:marRight w:val="0"/>
              <w:marTop w:val="0"/>
              <w:marBottom w:val="0"/>
              <w:divBdr>
                <w:top w:val="none" w:sz="0" w:space="0" w:color="auto"/>
                <w:left w:val="none" w:sz="0" w:space="0" w:color="auto"/>
                <w:bottom w:val="none" w:sz="0" w:space="0" w:color="auto"/>
                <w:right w:val="none" w:sz="0" w:space="0" w:color="auto"/>
              </w:divBdr>
              <w:divsChild>
                <w:div w:id="304285286">
                  <w:marLeft w:val="0"/>
                  <w:marRight w:val="0"/>
                  <w:marTop w:val="0"/>
                  <w:marBottom w:val="0"/>
                  <w:divBdr>
                    <w:top w:val="none" w:sz="0" w:space="0" w:color="auto"/>
                    <w:left w:val="none" w:sz="0" w:space="0" w:color="auto"/>
                    <w:bottom w:val="none" w:sz="0" w:space="0" w:color="auto"/>
                    <w:right w:val="none" w:sz="0" w:space="0" w:color="auto"/>
                  </w:divBdr>
                  <w:divsChild>
                    <w:div w:id="601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48094">
      <w:bodyDiv w:val="1"/>
      <w:marLeft w:val="0"/>
      <w:marRight w:val="0"/>
      <w:marTop w:val="0"/>
      <w:marBottom w:val="0"/>
      <w:divBdr>
        <w:top w:val="none" w:sz="0" w:space="0" w:color="auto"/>
        <w:left w:val="none" w:sz="0" w:space="0" w:color="auto"/>
        <w:bottom w:val="none" w:sz="0" w:space="0" w:color="auto"/>
        <w:right w:val="none" w:sz="0" w:space="0" w:color="auto"/>
      </w:divBdr>
      <w:divsChild>
        <w:div w:id="434711608">
          <w:marLeft w:val="0"/>
          <w:marRight w:val="0"/>
          <w:marTop w:val="0"/>
          <w:marBottom w:val="0"/>
          <w:divBdr>
            <w:top w:val="none" w:sz="0" w:space="0" w:color="auto"/>
            <w:left w:val="none" w:sz="0" w:space="0" w:color="auto"/>
            <w:bottom w:val="none" w:sz="0" w:space="0" w:color="auto"/>
            <w:right w:val="none" w:sz="0" w:space="0" w:color="auto"/>
          </w:divBdr>
          <w:divsChild>
            <w:div w:id="1585383772">
              <w:marLeft w:val="0"/>
              <w:marRight w:val="0"/>
              <w:marTop w:val="0"/>
              <w:marBottom w:val="0"/>
              <w:divBdr>
                <w:top w:val="none" w:sz="0" w:space="0" w:color="auto"/>
                <w:left w:val="none" w:sz="0" w:space="0" w:color="auto"/>
                <w:bottom w:val="none" w:sz="0" w:space="0" w:color="auto"/>
                <w:right w:val="none" w:sz="0" w:space="0" w:color="auto"/>
              </w:divBdr>
              <w:divsChild>
                <w:div w:id="1625817394">
                  <w:marLeft w:val="0"/>
                  <w:marRight w:val="0"/>
                  <w:marTop w:val="0"/>
                  <w:marBottom w:val="0"/>
                  <w:divBdr>
                    <w:top w:val="none" w:sz="0" w:space="0" w:color="auto"/>
                    <w:left w:val="none" w:sz="0" w:space="0" w:color="auto"/>
                    <w:bottom w:val="none" w:sz="0" w:space="0" w:color="auto"/>
                    <w:right w:val="none" w:sz="0" w:space="0" w:color="auto"/>
                  </w:divBdr>
                  <w:divsChild>
                    <w:div w:id="1779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149280">
      <w:bodyDiv w:val="1"/>
      <w:marLeft w:val="0"/>
      <w:marRight w:val="0"/>
      <w:marTop w:val="0"/>
      <w:marBottom w:val="0"/>
      <w:divBdr>
        <w:top w:val="none" w:sz="0" w:space="0" w:color="auto"/>
        <w:left w:val="none" w:sz="0" w:space="0" w:color="auto"/>
        <w:bottom w:val="none" w:sz="0" w:space="0" w:color="auto"/>
        <w:right w:val="none" w:sz="0" w:space="0" w:color="auto"/>
      </w:divBdr>
    </w:div>
    <w:div w:id="2112166453">
      <w:bodyDiv w:val="1"/>
      <w:marLeft w:val="0"/>
      <w:marRight w:val="0"/>
      <w:marTop w:val="0"/>
      <w:marBottom w:val="0"/>
      <w:divBdr>
        <w:top w:val="none" w:sz="0" w:space="0" w:color="auto"/>
        <w:left w:val="none" w:sz="0" w:space="0" w:color="auto"/>
        <w:bottom w:val="none" w:sz="0" w:space="0" w:color="auto"/>
        <w:right w:val="none" w:sz="0" w:space="0" w:color="auto"/>
      </w:divBdr>
      <w:divsChild>
        <w:div w:id="966202496">
          <w:marLeft w:val="480"/>
          <w:marRight w:val="0"/>
          <w:marTop w:val="0"/>
          <w:marBottom w:val="0"/>
          <w:divBdr>
            <w:top w:val="none" w:sz="0" w:space="0" w:color="auto"/>
            <w:left w:val="none" w:sz="0" w:space="0" w:color="auto"/>
            <w:bottom w:val="none" w:sz="0" w:space="0" w:color="auto"/>
            <w:right w:val="none" w:sz="0" w:space="0" w:color="auto"/>
          </w:divBdr>
          <w:divsChild>
            <w:div w:id="2448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tenberg.org/" TargetMode="External"/><Relationship Id="rId3" Type="http://schemas.openxmlformats.org/officeDocument/2006/relationships/webSettings" Target="webSettings.xml"/><Relationship Id="rId7" Type="http://schemas.openxmlformats.org/officeDocument/2006/relationships/hyperlink" Target="https://cran.rstudio.com/package=gutenberg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21105/joss.00037" TargetMode="External"/><Relationship Id="rId5" Type="http://schemas.openxmlformats.org/officeDocument/2006/relationships/hyperlink" Target="https://doi.org/10.21105/joss.00037" TargetMode="External"/><Relationship Id="rId10" Type="http://schemas.openxmlformats.org/officeDocument/2006/relationships/theme" Target="theme/theme1.xml"/><Relationship Id="rId4" Type="http://schemas.openxmlformats.org/officeDocument/2006/relationships/hyperlink" Target="https://doi.org/10.21105/joss.0077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Juqiang Chen</dc:creator>
  <cp:keywords/>
  <dc:description/>
  <cp:lastModifiedBy>Microsoft Office User</cp:lastModifiedBy>
  <cp:revision>8</cp:revision>
  <dcterms:created xsi:type="dcterms:W3CDTF">2020-10-15T13:03:00Z</dcterms:created>
  <dcterms:modified xsi:type="dcterms:W3CDTF">2024-08-23T03:26:00Z</dcterms:modified>
</cp:coreProperties>
</file>