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2376"/>
            <w:tcBorders>
              <w:top w:val="single" w:sz="10" w:space="0" w:color="AE822A"/>
              <w:left w:val="single" w:sz="10" w:space="0" w:color="AE822A"/>
              <w:bottom w:val="single" w:sz="10" w:space="0" w:color="AE822A"/>
              <w:right w:val="single" w:sz="10" w:space="0" w:color="AE822A"/>
            </w:tcBorders>
            <w:tcMar>
              <w:top w:w="260" w:type="dxa"/>
              <w:start w:w="160" w:type="dxa"/>
              <w:bottom w:w="26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i/>
                <w:color w:val="596069"/>
                <w:sz w:val="20"/>
              </w:rPr>
              <w:t>[Insert Firm Logo]</w:t>
            </w:r>
          </w:p>
        </w:tc>
      </w:tr>
    </w:tbl>
    <w:p>
      <w:pPr>
        <w:spacing w:before="360" w:after="40"/>
        <w:jc w:val="center"/>
      </w:pPr>
      <w:r>
        <w:rPr>
          <w:rFonts w:ascii="Aptos" w:hAnsi="Aptos"/>
          <w:b/>
          <w:color w:val="0B2545"/>
          <w:sz w:val="58"/>
        </w:rPr>
        <w:t>Vision Attorneys LF</w:t>
      </w:r>
    </w:p>
    <w:p>
      <w:pPr>
        <w:spacing w:after="240"/>
        <w:jc w:val="center"/>
      </w:pPr>
      <w:r>
        <w:rPr>
          <w:rFonts w:ascii="Aptos" w:hAnsi="Aptos"/>
          <w:b/>
          <w:color w:val="AE822A"/>
          <w:sz w:val="28"/>
        </w:rPr>
        <w:t>(Advocates &amp; Commissioner for Oaths)</w:t>
      </w:r>
    </w:p>
    <w:p>
      <w:pPr>
        <w:spacing w:after="240"/>
        <w:pBdr>
          <w:bottom w:val="single" w:sz="16" w:space="4" w:color="AE822A"/>
        </w:pBdr>
      </w:pPr>
    </w:p>
    <w:p>
      <w:pPr>
        <w:spacing w:after="440"/>
        <w:jc w:val="center"/>
      </w:pPr>
      <w:r>
        <w:rPr>
          <w:rFonts w:ascii="Aptos" w:hAnsi="Aptos"/>
          <w:i/>
          <w:color w:val="596069"/>
          <w:sz w:val="25"/>
        </w:rPr>
        <w:t>[Insert Tagline or Firm Motto]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EEF3F8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Corporate Profile Template</w:t>
            </w:r>
          </w:p>
          <w:p>
            <w:pPr>
              <w:spacing w:after="0"/>
            </w:pPr>
            <w:r>
              <w:rPr>
                <w:rFonts w:ascii="Aptos" w:hAnsi="Aptos"/>
                <w:color w:val="2A323C"/>
                <w:sz w:val="20"/>
              </w:rPr>
              <w:t>A fully editable sample profile prepared for client presentations, business development, proposals, website content, and institutional introductions.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Physical Address</w:t>
            </w:r>
          </w:p>
        </w:tc>
        <w:tc>
          <w:tcPr>
            <w:tcW w:type="dxa" w:w="59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Office Location]</w:t>
            </w:r>
          </w:p>
        </w:tc>
      </w:tr>
      <w:t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Telephone</w:t>
            </w:r>
          </w:p>
        </w:tc>
        <w:tc>
          <w:tcPr>
            <w:tcW w:type="dxa" w:w="59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Telephone Numbers]</w:t>
            </w:r>
          </w:p>
        </w:tc>
      </w:tr>
      <w:t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Email</w:t>
            </w:r>
          </w:p>
        </w:tc>
        <w:tc>
          <w:tcPr>
            <w:tcW w:type="dxa" w:w="59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Email Address]</w:t>
            </w:r>
          </w:p>
        </w:tc>
      </w:tr>
      <w:tr>
        <w:tc>
          <w:tcPr>
            <w:tcW w:type="dxa" w:w="252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Website</w:t>
            </w:r>
          </w:p>
        </w:tc>
        <w:tc>
          <w:tcPr>
            <w:tcW w:type="dxa" w:w="590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Website URL]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Aptos" w:hAnsi="Aptos"/>
          <w:color w:val="596069"/>
          <w:sz w:val="19"/>
        </w:rPr>
        <w:t>[Insert City, Country]  |  [Insert Month Year]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pPr>
        <w:spacing w:after="20"/>
      </w:pPr>
      <w:r>
        <w:rPr>
          <w:rFonts w:ascii="Aptos" w:hAnsi="Aptos"/>
          <w:color w:val="2D3540"/>
          <w:sz w:val="18"/>
        </w:rPr>
        <w:t>1. Executive Summary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2. About the Firm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3. Our Legal Services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4. Our Team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5. Why Choose Vision Attorneys LF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6. Key Practice Areas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7. Representative Clients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8. Selected Cases &amp; Success Stories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9. Corporate Social Responsibility (CSR)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10. Strategic Partnerships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11. Firm Capacity and Competitive Advantage</w:t>
      </w:r>
    </w:p>
    <w:p>
      <w:pPr>
        <w:spacing w:after="20"/>
      </w:pPr>
      <w:r>
        <w:rPr>
          <w:rFonts w:ascii="Aptos" w:hAnsi="Aptos"/>
          <w:color w:val="2D3540"/>
          <w:sz w:val="18"/>
        </w:rPr>
        <w:t>12. Contact Information</w:t>
      </w:r>
    </w:p>
    <w:p>
      <w:r>
        <w:rPr>
          <w:rFonts w:ascii="Aptos" w:hAnsi="Aptos"/>
          <w:i/>
          <w:color w:val="596069"/>
          <w:sz w:val="18"/>
        </w:rPr>
        <w:t>Note: In Microsoft Word, right-click the table above and select Update Field after editing headings or page numbers.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EEF3F8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Profile Purpose</w:t>
            </w:r>
          </w:p>
          <w:p>
            <w:pPr>
              <w:spacing w:after="0"/>
            </w:pPr>
            <w:r>
              <w:rPr>
                <w:rFonts w:ascii="Aptos" w:hAnsi="Aptos"/>
                <w:color w:val="2A323C"/>
                <w:sz w:val="20"/>
              </w:rPr>
              <w:t>This template presents Vision Attorneys LF as a modern, ethical, and client-focused legal practice. All bracketed content is editable and should be replaced with firm-specific information before external publication.</w:t>
            </w:r>
          </w:p>
        </w:tc>
      </w:tr>
    </w:tbl>
    <w:p>
      <w:r>
        <w:rPr>
          <w:rFonts w:ascii="Aptos" w:hAnsi="Aptos"/>
        </w:rPr>
        <w:t>Vision Attorneys LF (Advocates &amp; Commissioner for Oaths) is a professional legal practice committed to delivering practical, timely, and confidential legal solutions to individuals, businesses, institutions, and community organizations. The firm combines sound legal analysis with responsive client service and a clear understanding of the commercial, personal, and public-interest contexts in which legal matters arise.</w:t>
      </w:r>
    </w:p>
    <w:p>
      <w:r>
        <w:rPr>
          <w:rFonts w:ascii="Aptos" w:hAnsi="Aptos"/>
        </w:rPr>
        <w:t>[Insert a concise introduction to the firm, including its founding background, jurisdiction of practice, principal office location, and the types of clients served.]</w:t>
      </w:r>
    </w:p>
    <w:p>
      <w:r>
        <w:rPr>
          <w:rFonts w:ascii="Aptos" w:hAnsi="Aptos"/>
        </w:rPr>
        <w:t>The firm's mission is to provide dependable legal representation, strategic advisory support, and accessible legal guidance while upholding the highest standards of integrity, professionalism, and respect for client confidentiality.</w:t>
      </w:r>
    </w:p>
    <w:p>
      <w:pPr>
        <w:pStyle w:val="Heading1"/>
      </w:pPr>
      <w:r>
        <w:t>2. About the Firm</w:t>
      </w:r>
    </w:p>
    <w:p>
      <w:pPr>
        <w:pStyle w:val="Heading2"/>
      </w:pPr>
      <w:r>
        <w:t>2.1 Firm History</w:t>
      </w:r>
    </w:p>
    <w:p>
      <w:r>
        <w:rPr>
          <w:rFonts w:ascii="Aptos" w:hAnsi="Aptos"/>
        </w:rPr>
        <w:t>[Insert the founding history of Vision Attorneys LF, including the year of establishment, founding partners, early areas of practice, and major growth milestones.]</w:t>
      </w:r>
    </w:p>
    <w:p>
      <w:pPr>
        <w:pStyle w:val="Heading2"/>
      </w:pPr>
      <w:r>
        <w:t>2.2 Vision Statement</w:t>
      </w:r>
    </w:p>
    <w:p>
      <w:r>
        <w:rPr>
          <w:rFonts w:ascii="Aptos" w:hAnsi="Aptos"/>
        </w:rPr>
        <w:t>[Insert Vision Statement: e.g., To be a trusted legal partner known for excellence, ethical advocacy, and practical solutions that advance justice and protect client interests.]</w:t>
      </w:r>
    </w:p>
    <w:p>
      <w:pPr>
        <w:pStyle w:val="Heading2"/>
      </w:pPr>
      <w:r>
        <w:t>2.3 Mission Statement</w:t>
      </w:r>
    </w:p>
    <w:p>
      <w:r>
        <w:rPr>
          <w:rFonts w:ascii="Aptos" w:hAnsi="Aptos"/>
        </w:rPr>
        <w:t>[Insert Mission Statement: e.g., To provide high-quality legal services through professional counsel, diligent representation, and client-centered strategies.]</w:t>
      </w:r>
    </w:p>
    <w:p>
      <w:pPr>
        <w:pStyle w:val="Heading2"/>
      </w:pPr>
      <w:r>
        <w:t>2.4 Core Values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Integrity: We act honestly, ethically, and transparently in every client engagement.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Professional Excellence: We apply careful legal research, disciplined preparation, and clear communication.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Confidentiality: We protect client information and handle every matter with discretion.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Service: We provide practical legal solutions that respect client time, budget, and objectives.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Accountability: We maintain clear responsibilities, timely updates, and dependable follow-through.</w:t>
      </w:r>
    </w:p>
    <w:p>
      <w:pPr>
        <w:pStyle w:val="Heading2"/>
      </w:pPr>
      <w:r>
        <w:t>2.5 Areas of Specialization</w:t>
      </w:r>
    </w:p>
    <w:p>
      <w:r>
        <w:rPr>
          <w:rFonts w:ascii="Aptos" w:hAnsi="Aptos"/>
        </w:rPr>
        <w:t>Vision Attorneys LF may customize this section to reflect the firm's approved practice areas, industry experience, and professional credentials.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Corporate, commercial, and transactional advisory.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Civil litigation, dispute resolution, and representation before courts and tribunals.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Property, land, employment, family, and contract-related legal matters.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Commissioner for Oaths services and legal documentation support.</w:t>
      </w:r>
    </w:p>
    <w:p>
      <w:pPr>
        <w:pStyle w:val="Heading1"/>
      </w:pPr>
      <w:r>
        <w:t>3. Our Legal Services</w:t>
      </w:r>
    </w:p>
    <w:p>
      <w:r>
        <w:rPr>
          <w:rFonts w:ascii="Aptos" w:hAnsi="Aptos"/>
        </w:rPr>
        <w:t>The following editable service descriptions can be adjusted to match the firm's actual scope of work, licensing, jurisdiction, and market positioning.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CL  Corporate and Commercial Law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services related to company formation, governance, compliance, mergers, shareholder matters, and commercial transactions.]</w:t>
            </w:r>
          </w:p>
        </w:tc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BFCFE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LT  Civil Litigation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litigation support for claims, defenses, pleadings, hearings, settlements, and enforcement proceedings.]</w:t>
            </w:r>
          </w:p>
        </w:tc>
      </w:tr>
      <w:tr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CD  Criminal Defense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representation approach for suspects, accused persons, bail applications, trials, appeals, and related advisory work.]</w:t>
            </w:r>
          </w:p>
        </w:tc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BFCFE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FL  Family Law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support for marriage, divorce, custody, maintenance, succession, adoption, and family settlement matters.]</w:t>
            </w:r>
          </w:p>
        </w:tc>
      </w:tr>
      <w:tr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EL  Employment and Labour Law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advisory and representation services for employers, employees, contracts, disputes, termination, and compliance.]</w:t>
            </w:r>
          </w:p>
        </w:tc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BFCFE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PL  Property and Land Law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land transactions, due diligence, leases, transfers, title review, disputes, and property advisory services.]</w:t>
            </w:r>
          </w:p>
        </w:tc>
      </w:tr>
      <w:tr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CR  Contract Drafting and Review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contract preparation, review, negotiation support, risk clauses, and plain-language legal drafting.]</w:t>
            </w:r>
          </w:p>
        </w:tc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BFCFE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AM  Arbitration and Mediation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alternative dispute resolution services, negotiation support, mediation representation, and arbitration preparation.]</w:t>
            </w:r>
          </w:p>
        </w:tc>
      </w:tr>
      <w:tr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LA  Legal Advisory Services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advisory retainers, opinions, regulatory guidance, governance advice, and strategic legal risk management.]</w:t>
            </w:r>
          </w:p>
        </w:tc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BFCFE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CO  Commissioner for Oaths Services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oath, affidavit, declaration, certification, and document witnessing services as permitted by law.]</w:t>
            </w:r>
          </w:p>
        </w:tc>
      </w:tr>
      <w:tr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AS  Additional Services</w:t>
            </w:r>
          </w:p>
          <w:p>
            <w:pPr>
              <w:spacing w:after="0"/>
            </w:pPr>
            <w:r>
              <w:rPr>
                <w:rFonts w:ascii="Aptos" w:hAnsi="Aptos"/>
                <w:color w:val="2D3540"/>
                <w:sz w:val="18"/>
              </w:rPr>
              <w:t>[Insert any additional approved legal services, sector specializations, or emerging practice areas.]</w:t>
            </w:r>
          </w:p>
        </w:tc>
        <w:tc>
          <w:tcPr>
            <w:tcW w:type="dxa" w:w="48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shd w:fill="FBFCFE"/>
            <w:vAlign w:val="top"/>
          </w:tcPr>
          <w:p>
            <w:r/>
          </w:p>
        </w:tc>
      </w:tr>
    </w:tbl>
    <w:p>
      <w:pPr>
        <w:pStyle w:val="Heading1"/>
      </w:pPr>
      <w:r>
        <w:t>4. Our Team</w:t>
      </w:r>
    </w:p>
    <w:p>
      <w:r>
        <w:rPr>
          <w:rFonts w:ascii="Aptos" w:hAnsi="Aptos"/>
        </w:rPr>
        <w:t>Replace the sample profiles below with actual biographies, professional photographs, qualifications, years of experience, bar admissions, and selected practice highlights.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  <w:shd w:fill="FAFAFA"/>
          </w:tcPr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96069"/>
                <w:sz w:val="17"/>
              </w:rPr>
              <w:t>[Insert Professional Photo]</w:t>
            </w:r>
          </w:p>
        </w:tc>
        <w:tc>
          <w:tcPr>
            <w:tcW w:type="dxa" w:w="66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Managing Partner Profile Template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Name: </w:t>
            </w:r>
            <w:r>
              <w:rPr>
                <w:rFonts w:ascii="Aptos" w:hAnsi="Aptos"/>
                <w:color w:val="2D3540"/>
                <w:sz w:val="18"/>
              </w:rPr>
              <w:t>[Insert Managing Partner Name]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Position: </w:t>
            </w:r>
            <w:r>
              <w:rPr>
                <w:rFonts w:ascii="Aptos" w:hAnsi="Aptos"/>
                <w:color w:val="2D3540"/>
                <w:sz w:val="18"/>
              </w:rPr>
              <w:t>Managing Partner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Qualifications: </w:t>
            </w:r>
            <w:r>
              <w:rPr>
                <w:rFonts w:ascii="Aptos" w:hAnsi="Aptos"/>
                <w:color w:val="2D3540"/>
                <w:sz w:val="18"/>
              </w:rPr>
              <w:t>[Insert degrees, bar admission, certifications, and professional memberships]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Experience: </w:t>
            </w:r>
            <w:r>
              <w:rPr>
                <w:rFonts w:ascii="Aptos" w:hAnsi="Aptos"/>
                <w:color w:val="2D3540"/>
                <w:sz w:val="18"/>
              </w:rPr>
              <w:t>[Insert years of practice, notable legal experience, and sector exposure]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Expertise: </w:t>
            </w:r>
            <w:r>
              <w:rPr>
                <w:rFonts w:ascii="Aptos" w:hAnsi="Aptos"/>
                <w:color w:val="2D3540"/>
                <w:sz w:val="18"/>
              </w:rPr>
              <w:t>[Insert principal practice areas and specialist capabilities]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  <w:shd w:fill="FAFAFA"/>
          </w:tcPr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96069"/>
                <w:sz w:val="17"/>
              </w:rPr>
              <w:t>[Insert Professional Photo]</w:t>
            </w:r>
          </w:p>
        </w:tc>
        <w:tc>
          <w:tcPr>
            <w:tcW w:type="dxa" w:w="66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Senior Advocate Profile Template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Name: </w:t>
            </w:r>
            <w:r>
              <w:rPr>
                <w:rFonts w:ascii="Aptos" w:hAnsi="Aptos"/>
                <w:color w:val="2D3540"/>
                <w:sz w:val="18"/>
              </w:rPr>
              <w:t>[Insert Senior Advocate Name]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Position: </w:t>
            </w:r>
            <w:r>
              <w:rPr>
                <w:rFonts w:ascii="Aptos" w:hAnsi="Aptos"/>
                <w:color w:val="2D3540"/>
                <w:sz w:val="18"/>
              </w:rPr>
              <w:t>Senior Advocate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Qualifications: </w:t>
            </w:r>
            <w:r>
              <w:rPr>
                <w:rFonts w:ascii="Aptos" w:hAnsi="Aptos"/>
                <w:color w:val="2D3540"/>
                <w:sz w:val="18"/>
              </w:rPr>
              <w:t>[Insert degrees, bar admission, certifications, and professional memberships]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Experience: </w:t>
            </w:r>
            <w:r>
              <w:rPr>
                <w:rFonts w:ascii="Aptos" w:hAnsi="Aptos"/>
                <w:color w:val="2D3540"/>
                <w:sz w:val="18"/>
              </w:rPr>
              <w:t>[Insert years of practice, notable legal experience, and sector exposure]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Expertise: </w:t>
            </w:r>
            <w:r>
              <w:rPr>
                <w:rFonts w:ascii="Aptos" w:hAnsi="Aptos"/>
                <w:color w:val="2D3540"/>
                <w:sz w:val="18"/>
              </w:rPr>
              <w:t>[Insert principal practice areas and specialist capabilities]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  <w:shd w:fill="FAFAFA"/>
          </w:tcPr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96069"/>
                <w:sz w:val="17"/>
              </w:rPr>
              <w:t>[Insert Professional Photo]</w:t>
            </w:r>
          </w:p>
        </w:tc>
        <w:tc>
          <w:tcPr>
            <w:tcW w:type="dxa" w:w="66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Associate Advocate Profile Template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Name: </w:t>
            </w:r>
            <w:r>
              <w:rPr>
                <w:rFonts w:ascii="Aptos" w:hAnsi="Aptos"/>
                <w:color w:val="2D3540"/>
                <w:sz w:val="18"/>
              </w:rPr>
              <w:t>[Insert Associate Advocate Name]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Position: </w:t>
            </w:r>
            <w:r>
              <w:rPr>
                <w:rFonts w:ascii="Aptos" w:hAnsi="Aptos"/>
                <w:color w:val="2D3540"/>
                <w:sz w:val="18"/>
              </w:rPr>
              <w:t>Associate Advocate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Qualifications: </w:t>
            </w:r>
            <w:r>
              <w:rPr>
                <w:rFonts w:ascii="Aptos" w:hAnsi="Aptos"/>
                <w:color w:val="2D3540"/>
                <w:sz w:val="18"/>
              </w:rPr>
              <w:t>[Insert degrees, bar admission, certifications, and professional memberships]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Experience: </w:t>
            </w:r>
            <w:r>
              <w:rPr>
                <w:rFonts w:ascii="Aptos" w:hAnsi="Aptos"/>
                <w:color w:val="2D3540"/>
                <w:sz w:val="18"/>
              </w:rPr>
              <w:t>[Insert years of practice, notable legal experience, and sector exposure]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Expertise: </w:t>
            </w:r>
            <w:r>
              <w:rPr>
                <w:rFonts w:ascii="Aptos" w:hAnsi="Aptos"/>
                <w:color w:val="2D3540"/>
                <w:sz w:val="18"/>
              </w:rPr>
              <w:t>[Insert principal practice areas and specialist capabilities]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232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  <w:shd w:fill="FAFAFA"/>
          </w:tcPr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96069"/>
                <w:sz w:val="17"/>
              </w:rPr>
              <w:t>[Insert Professional Photo]</w:t>
            </w:r>
          </w:p>
        </w:tc>
        <w:tc>
          <w:tcPr>
            <w:tcW w:type="dxa" w:w="669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Legal Assistant Profile Template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Name: </w:t>
            </w:r>
            <w:r>
              <w:rPr>
                <w:rFonts w:ascii="Aptos" w:hAnsi="Aptos"/>
                <w:color w:val="2D3540"/>
                <w:sz w:val="18"/>
              </w:rPr>
              <w:t>[Insert Legal Assistant Name]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Position: </w:t>
            </w:r>
            <w:r>
              <w:rPr>
                <w:rFonts w:ascii="Aptos" w:hAnsi="Aptos"/>
                <w:color w:val="2D3540"/>
                <w:sz w:val="18"/>
              </w:rPr>
              <w:t>Legal Assistant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Qualifications: </w:t>
            </w:r>
            <w:r>
              <w:rPr>
                <w:rFonts w:ascii="Aptos" w:hAnsi="Aptos"/>
                <w:color w:val="2D3540"/>
                <w:sz w:val="18"/>
              </w:rPr>
              <w:t>[Insert degrees, bar admission, certifications, and professional memberships]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Experience: </w:t>
            </w:r>
            <w:r>
              <w:rPr>
                <w:rFonts w:ascii="Aptos" w:hAnsi="Aptos"/>
                <w:color w:val="2D3540"/>
                <w:sz w:val="18"/>
              </w:rPr>
              <w:t>[Insert years of practice, notable legal experience, and sector exposure]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B2545"/>
                <w:sz w:val="18"/>
              </w:rPr>
              <w:t xml:space="preserve">Expertise: </w:t>
            </w:r>
            <w:r>
              <w:rPr>
                <w:rFonts w:ascii="Aptos" w:hAnsi="Aptos"/>
                <w:color w:val="2D3540"/>
                <w:sz w:val="18"/>
              </w:rPr>
              <w:t>[Insert principal practice areas and specialist capabilities]</w:t>
            </w:r>
          </w:p>
        </w:tc>
      </w:tr>
    </w:tbl>
    <w:p>
      <w:pPr>
        <w:pStyle w:val="Heading1"/>
      </w:pPr>
      <w:r>
        <w:t>5. Why Choose Vision Attorneys LF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Professionalism</w:t>
            </w:r>
          </w:p>
        </w:tc>
        <w:tc>
          <w:tcPr>
            <w:tcW w:type="dxa" w:w="59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Every matter is handled with diligence, preparation, courtesy, and respect for legal procedure.</w:t>
            </w:r>
          </w:p>
        </w:tc>
      </w:tr>
      <w:tr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Integrity</w:t>
            </w:r>
          </w:p>
        </w:tc>
        <w:tc>
          <w:tcPr>
            <w:tcW w:type="dxa" w:w="59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The firm is guided by ethical standards, honest advice, and responsible representation.</w:t>
            </w:r>
          </w:p>
        </w:tc>
      </w:tr>
      <w:tr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Client-Focused Approach</w:t>
            </w:r>
          </w:p>
        </w:tc>
        <w:tc>
          <w:tcPr>
            <w:tcW w:type="dxa" w:w="59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Legal strategy is aligned with the client's objectives, risks, timeline, and resources.</w:t>
            </w:r>
          </w:p>
        </w:tc>
      </w:tr>
      <w:tr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Timely Legal Solutions</w:t>
            </w:r>
          </w:p>
        </w:tc>
        <w:tc>
          <w:tcPr>
            <w:tcW w:type="dxa" w:w="59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The firm prioritizes clear communication, prompt action, and practical next steps.</w:t>
            </w:r>
          </w:p>
        </w:tc>
      </w:tr>
      <w:tr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Experienced Legal Team</w:t>
            </w:r>
          </w:p>
        </w:tc>
        <w:tc>
          <w:tcPr>
            <w:tcW w:type="dxa" w:w="59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Clients benefit from multi-disciplinary legal knowledge and coordinated case handling.</w:t>
            </w:r>
          </w:p>
        </w:tc>
      </w:tr>
      <w:tr>
        <w:tc>
          <w:tcPr>
            <w:tcW w:type="dxa" w:w="295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Confidentiality and Trust</w:t>
            </w:r>
          </w:p>
        </w:tc>
        <w:tc>
          <w:tcPr>
            <w:tcW w:type="dxa" w:w="597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Client information is protected with care, discretion, and professional responsibility.</w:t>
            </w:r>
          </w:p>
        </w:tc>
      </w:tr>
    </w:tbl>
    <w:p>
      <w:pPr>
        <w:pStyle w:val="Heading1"/>
      </w:pPr>
      <w:r>
        <w:t>6. Key Practice Areas</w:t>
      </w:r>
    </w:p>
    <w:p>
      <w:pPr>
        <w:pStyle w:val="Heading2"/>
      </w:pPr>
      <w:r>
        <w:t>6.1 Commercial Law</w:t>
      </w:r>
    </w:p>
    <w:p>
      <w:r>
        <w:rPr>
          <w:rFonts w:ascii="Aptos" w:hAnsi="Aptos"/>
        </w:rPr>
        <w:t>Vision Attorneys LF supports businesses and entrepreneurs with practical commercial legal guidance, including contract structures, governance documentation, regulatory obligations, transaction support, and dispute prevention. [Insert industry-specific capabilities and representative commercial matters.]</w:t>
      </w:r>
    </w:p>
    <w:p>
      <w:pPr>
        <w:pStyle w:val="Heading2"/>
      </w:pPr>
      <w:r>
        <w:t>6.2 Litigation</w:t>
      </w:r>
    </w:p>
    <w:p>
      <w:r>
        <w:rPr>
          <w:rFonts w:ascii="Aptos" w:hAnsi="Aptos"/>
        </w:rPr>
        <w:t>The firm provides disciplined representation in civil, commercial, family, employment, and other disputes. Litigation services may include case assessment, pleadings, evidence preparation, court attendance, settlement negotiations, and enforcement support. [Insert court and tribunal experience.]</w:t>
      </w:r>
    </w:p>
    <w:p>
      <w:pPr>
        <w:pStyle w:val="Heading2"/>
      </w:pPr>
      <w:r>
        <w:t>6.3 Property Law</w:t>
      </w:r>
    </w:p>
    <w:p>
      <w:r>
        <w:rPr>
          <w:rFonts w:ascii="Aptos" w:hAnsi="Aptos"/>
        </w:rPr>
        <w:t>Property law services may include land due diligence, sale agreements, leases, transfers, title review, boundary matters, landlord-tenant issues, and property dispute resolution. [Insert local land registry and property transaction experience.]</w:t>
      </w:r>
    </w:p>
    <w:p>
      <w:pPr>
        <w:pStyle w:val="Heading2"/>
      </w:pPr>
      <w:r>
        <w:t>6.4 Employment Law</w:t>
      </w:r>
    </w:p>
    <w:p>
      <w:r>
        <w:rPr>
          <w:rFonts w:ascii="Aptos" w:hAnsi="Aptos"/>
        </w:rPr>
        <w:t>Vision Attorneys LF advises employers and employees on employment contracts, workplace policies, termination, disciplinary procedures, labour disputes, and compliance obligations. [Insert sector experience and dispute forum exposure.]</w:t>
      </w:r>
    </w:p>
    <w:p>
      <w:pPr>
        <w:pStyle w:val="Heading2"/>
      </w:pPr>
      <w:r>
        <w:t>6.5 Family Law</w:t>
      </w:r>
    </w:p>
    <w:p>
      <w:r>
        <w:rPr>
          <w:rFonts w:ascii="Aptos" w:hAnsi="Aptos"/>
        </w:rPr>
        <w:t>The firm assists clients with sensitive family matters using a respectful, confidential, and solution-oriented approach. Services may include divorce, custody, maintenance, succession, adoption, and negotiated settlements. [Insert family-law credentials.]</w:t>
      </w:r>
    </w:p>
    <w:p>
      <w:pPr>
        <w:pStyle w:val="Heading1"/>
      </w:pPr>
      <w:r>
        <w:t>7. Representative Clients</w:t>
      </w:r>
    </w:p>
    <w:p>
      <w:r>
        <w:rPr>
          <w:rFonts w:ascii="Aptos" w:hAnsi="Aptos"/>
        </w:rPr>
        <w:t>This section should be customized only with clients that the firm is authorized to identify publicly.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Government Institutions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names or categories, subject to permission and confidentiality rules]</w:t>
            </w:r>
          </w:p>
        </w:tc>
      </w:tr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Non-Governmental Organizations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NGO clients or sectors served]</w:t>
            </w:r>
          </w:p>
        </w:tc>
      </w:tr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Private Companies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corporate clients, industries, or anonymized client categories]</w:t>
            </w:r>
          </w:p>
        </w:tc>
      </w:tr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Individuals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client groups served, such as entrepreneurs, families, employees, or landowners]</w:t>
            </w:r>
          </w:p>
        </w:tc>
      </w:tr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International Organizations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international bodies, development partners, or cross-border clients]</w:t>
            </w:r>
          </w:p>
        </w:tc>
      </w:tr>
    </w:tbl>
    <w:p>
      <w:pPr>
        <w:pStyle w:val="Heading1"/>
      </w:pPr>
      <w:r>
        <w:t>8. Selected Cases &amp; Success Stories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EEF3F8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Confidentiality Disclaimer</w:t>
            </w:r>
          </w:p>
          <w:p>
            <w:pPr>
              <w:spacing w:after="0"/>
            </w:pPr>
            <w:r>
              <w:rPr>
                <w:rFonts w:ascii="Aptos" w:hAnsi="Aptos"/>
                <w:color w:val="2A323C"/>
                <w:sz w:val="20"/>
              </w:rPr>
              <w:t>Case information may be presented subject to client confidentiality obligations.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Case / Matter Title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anonymized or approved case title]</w:t>
            </w:r>
          </w:p>
        </w:tc>
      </w:tr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Client Sector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sector or client category]</w:t>
            </w:r>
          </w:p>
        </w:tc>
      </w:tr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Legal Issue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brief description of the legal challenge]</w:t>
            </w:r>
          </w:p>
        </w:tc>
      </w:tr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Firm Role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advisory, litigation, negotiation, drafting, or compliance role]</w:t>
            </w:r>
          </w:p>
        </w:tc>
      </w:tr>
      <w:tr>
        <w:tc>
          <w:tcPr>
            <w:tcW w:type="dxa" w:w="26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Outcome / Value</w:t>
            </w:r>
          </w:p>
        </w:tc>
        <w:tc>
          <w:tcPr>
            <w:tcW w:type="dxa" w:w="626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result, settlement, risk avoided, or business value delivered]</w:t>
            </w:r>
          </w:p>
        </w:tc>
      </w:tr>
    </w:tbl>
    <w:p>
      <w:pPr>
        <w:pStyle w:val="Heading1"/>
      </w:pPr>
      <w:r>
        <w:t>9. Corporate Social Responsibility (CSR)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Community legal awareness programs: [Insert outreach initiatives, radio talks, workshops, or public education activities.]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Pro bono services: [Insert pro bono policy, eligible client groups, and examples of public-interest support.]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Youth mentorship initiatives: [Insert mentoring, internship, law student support, or career guidance programs.]</w:t>
      </w:r>
    </w:p>
    <w:p>
      <w:pPr>
        <w:pStyle w:val="Heading1"/>
      </w:pPr>
      <w:r>
        <w:t>10. Strategic Partnerships</w:t>
      </w:r>
    </w:p>
    <w:p>
      <w:r>
        <w:rPr>
          <w:rFonts w:ascii="Aptos" w:hAnsi="Aptos"/>
        </w:rPr>
        <w:t>[Insert local and international partners, referral networks, professional associations, technical collaborators, and institutional relationships.]</w:t>
      </w:r>
    </w:p>
    <w:p>
      <w:pPr>
        <w:pStyle w:val="Heading1"/>
      </w:pPr>
      <w:r>
        <w:t>11. Firm Capacity and Competitive Advantage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Experienced legal professionals with complementary practice backgrounds.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Multi-disciplinary expertise across commercial, litigation, property, employment, family, and advisory matters.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Strong ethical standards and commitment to confidentiality.</w:t>
      </w:r>
    </w:p>
    <w:p>
      <w:pPr>
        <w:pStyle w:val="ListBullet"/>
        <w:spacing w:after="40"/>
      </w:pPr>
      <w:r>
        <w:rPr>
          <w:rFonts w:ascii="Aptos" w:hAnsi="Aptos"/>
          <w:color w:val="232A34"/>
          <w:sz w:val="21"/>
        </w:rPr>
        <w:t xml:space="preserve"> Efficient case management, clear client communication, and organized documentation.</w:t>
      </w:r>
    </w:p>
    <w:p>
      <w:r>
        <w:br w:type="page"/>
      </w:r>
    </w:p>
    <w:p>
      <w:pPr>
        <w:pStyle w:val="Heading1"/>
      </w:pPr>
      <w:r>
        <w:t>12. Contact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Physical Address</w:t>
            </w:r>
          </w:p>
        </w:tc>
        <w:tc>
          <w:tcPr>
            <w:tcW w:type="dxa" w:w="61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Physical Address]</w:t>
            </w:r>
          </w:p>
        </w:tc>
      </w:tr>
      <w:tr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Postal Address</w:t>
            </w:r>
          </w:p>
        </w:tc>
        <w:tc>
          <w:tcPr>
            <w:tcW w:type="dxa" w:w="61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Postal Address]</w:t>
            </w:r>
          </w:p>
        </w:tc>
      </w:tr>
      <w:tr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Telephone Numbers</w:t>
            </w:r>
          </w:p>
        </w:tc>
        <w:tc>
          <w:tcPr>
            <w:tcW w:type="dxa" w:w="61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Telephone Numbers]</w:t>
            </w:r>
          </w:p>
        </w:tc>
      </w:tr>
      <w:tr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Email Address</w:t>
            </w:r>
          </w:p>
        </w:tc>
        <w:tc>
          <w:tcPr>
            <w:tcW w:type="dxa" w:w="61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Email Address]</w:t>
            </w:r>
          </w:p>
        </w:tc>
      </w:tr>
      <w:tr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Website</w:t>
            </w:r>
          </w:p>
        </w:tc>
        <w:tc>
          <w:tcPr>
            <w:tcW w:type="dxa" w:w="61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Website]</w:t>
            </w:r>
          </w:p>
        </w:tc>
      </w:tr>
      <w:tr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Facebook</w:t>
            </w:r>
          </w:p>
        </w:tc>
        <w:tc>
          <w:tcPr>
            <w:tcW w:type="dxa" w:w="61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Facebook Page URL]</w:t>
            </w:r>
          </w:p>
        </w:tc>
      </w:tr>
      <w:tr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LinkedIn</w:t>
            </w:r>
          </w:p>
        </w:tc>
        <w:tc>
          <w:tcPr>
            <w:tcW w:type="dxa" w:w="61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LinkedIn Page URL]</w:t>
            </w:r>
          </w:p>
        </w:tc>
      </w:tr>
      <w:tr>
        <w:tc>
          <w:tcPr>
            <w:tcW w:type="dxa" w:w="27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Working Hours</w:t>
            </w:r>
          </w:p>
        </w:tc>
        <w:tc>
          <w:tcPr>
            <w:tcW w:type="dxa" w:w="61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Working Hours]</w:t>
            </w:r>
          </w:p>
        </w:tc>
      </w:tr>
    </w:tbl>
    <w:p>
      <w:r>
        <w:br w:type="page"/>
      </w:r>
    </w:p>
    <w:p>
      <w:pPr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784"/>
            <w:shd w:fill="FAFAF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i/>
                <w:color w:val="596069"/>
                <w:sz w:val="20"/>
              </w:rPr>
              <w:t>[Insert Firm Logo]</w:t>
            </w:r>
          </w:p>
        </w:tc>
      </w:tr>
    </w:tbl>
    <w:p>
      <w:pPr>
        <w:spacing w:before="360" w:after="40"/>
        <w:jc w:val="center"/>
      </w:pPr>
      <w:r>
        <w:rPr>
          <w:rFonts w:ascii="Aptos" w:hAnsi="Aptos"/>
          <w:b/>
          <w:color w:val="0B2545"/>
          <w:sz w:val="50"/>
        </w:rPr>
        <w:t>Vision Attorneys LF</w:t>
      </w:r>
    </w:p>
    <w:p>
      <w:pPr>
        <w:spacing w:after="200"/>
        <w:jc w:val="center"/>
      </w:pPr>
      <w:r>
        <w:rPr>
          <w:rFonts w:ascii="Aptos" w:hAnsi="Aptos"/>
          <w:b/>
          <w:color w:val="AE822A"/>
          <w:sz w:val="25"/>
        </w:rPr>
        <w:t>(Advocates &amp; Commissioner for Oaths)</w:t>
      </w:r>
    </w:p>
    <w:p>
      <w:pPr>
        <w:spacing w:after="440"/>
        <w:jc w:val="center"/>
      </w:pPr>
      <w:r>
        <w:rPr>
          <w:rFonts w:ascii="Aptos" w:hAnsi="Aptos"/>
          <w:i/>
          <w:color w:val="596069"/>
          <w:sz w:val="26"/>
        </w:rPr>
        <w:t>[Insert Motto]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EEF3F8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2545"/>
                <w:sz w:val="21"/>
              </w:rPr>
              <w:t>Professional Closing Statement</w:t>
            </w:r>
          </w:p>
          <w:p>
            <w:pPr>
              <w:spacing w:after="0"/>
            </w:pPr>
            <w:r>
              <w:rPr>
                <w:rFonts w:ascii="Aptos" w:hAnsi="Aptos"/>
                <w:color w:val="2A323C"/>
                <w:sz w:val="20"/>
              </w:rPr>
              <w:t>Vision Attorneys LF welcomes the opportunity to provide reliable legal counsel, strategic representation, and client-centered service. [Insert final firm message or call to action.]</w:t>
            </w:r>
          </w:p>
        </w:tc>
      </w:tr>
    </w:tbl>
    <w:p>
      <w:pPr>
        <w:spacing w:after="3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Address</w:t>
            </w:r>
          </w:p>
        </w:tc>
        <w:tc>
          <w:tcPr>
            <w:tcW w:type="dxa" w:w="64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Physical Address]</w:t>
            </w:r>
          </w:p>
        </w:tc>
      </w:tr>
      <w:tr>
        <w:tc>
          <w:tcPr>
            <w:tcW w:type="dxa" w:w="201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Phone</w:t>
            </w:r>
          </w:p>
        </w:tc>
        <w:tc>
          <w:tcPr>
            <w:tcW w:type="dxa" w:w="64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Telephone Numbers]</w:t>
            </w:r>
          </w:p>
        </w:tc>
      </w:tr>
      <w:tr>
        <w:tc>
          <w:tcPr>
            <w:tcW w:type="dxa" w:w="201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Email</w:t>
            </w:r>
          </w:p>
        </w:tc>
        <w:tc>
          <w:tcPr>
            <w:tcW w:type="dxa" w:w="64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Email Address]</w:t>
            </w:r>
          </w:p>
        </w:tc>
      </w:tr>
      <w:tr>
        <w:tc>
          <w:tcPr>
            <w:tcW w:type="dxa" w:w="201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EFE3"/>
          </w:tcPr>
          <w:p>
            <w:r/>
            <w:r>
              <w:rPr>
                <w:rFonts w:ascii="Aptos" w:hAnsi="Aptos"/>
                <w:b/>
                <w:color w:val="0B2545"/>
                <w:sz w:val="19"/>
              </w:rPr>
              <w:t>Website</w:t>
            </w:r>
          </w:p>
        </w:tc>
        <w:tc>
          <w:tcPr>
            <w:tcW w:type="dxa" w:w="64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/>
            <w:r>
              <w:rPr>
                <w:rFonts w:ascii="Aptos" w:hAnsi="Aptos"/>
                <w:color w:val="232A34"/>
                <w:sz w:val="19"/>
              </w:rPr>
              <w:t>[Insert Website]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Aptos" w:hAnsi="Aptos"/>
          <w:color w:val="596069"/>
          <w:sz w:val="18"/>
        </w:rPr>
        <w:t>Prepared as an editable corporate profile template for Vision Attorneys LF.</w:t>
      </w:r>
    </w:p>
    <w:sectPr w:rsidR="00FC693F" w:rsidRPr="0006063C" w:rsidSect="00034616">
      <w:footerReference w:type="default" r:id="rId9"/>
      <w:pgSz w:w="12240" w:h="15840"/>
      <w:pgMar w:top="1037" w:right="1224" w:bottom="936" w:left="1224" w:header="504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color w:val="596069"/>
        <w:sz w:val="17"/>
      </w:rPr>
      <w:t>Vision Attorneys LF Corporate Profile Template</w:t>
    </w:r>
    <w:r>
      <w:rPr>
        <w:rFonts w:ascii="Aptos" w:hAnsi="Aptos"/>
        <w:color w:val="596069"/>
        <w:sz w:val="17"/>
      </w:rPr>
      <w:tab/>
    </w:r>
    <w:r>
      <w:rPr>
        <w:rFonts w:ascii="Aptos" w:hAnsi="Aptos"/>
        <w:color w:val="596069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3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55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04" w:hanging="245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04" w:hanging="245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