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660F9" w14:textId="52DCDE71" w:rsidR="00FF27BB" w:rsidRDefault="00254A7F">
      <w:r w:rsidRPr="00254A7F">
        <w:drawing>
          <wp:inline distT="0" distB="0" distL="0" distR="0" wp14:anchorId="7E4E6944" wp14:editId="75B6C44D">
            <wp:extent cx="5400040" cy="3950970"/>
            <wp:effectExtent l="0" t="0" r="0" b="0"/>
            <wp:docPr id="7849271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27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3BDC" w14:textId="1CC30E9C" w:rsidR="00254A7F" w:rsidRDefault="00254A7F">
      <w:r w:rsidRPr="00254A7F">
        <w:t>O relatório deve incluir os cadastros de clientes e fornecedores com faturamento nos últimos três anos, contendo as seguintes informações: nome do cliente, nome fantasia, data do faturamento, situação cadastral e CNPJ/CPF.</w:t>
      </w:r>
    </w:p>
    <w:sectPr w:rsidR="00254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7F"/>
    <w:rsid w:val="000C49DD"/>
    <w:rsid w:val="00254A7F"/>
    <w:rsid w:val="002826B3"/>
    <w:rsid w:val="00FA08FD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46D2"/>
  <w15:chartTrackingRefBased/>
  <w15:docId w15:val="{13667CCE-BA87-4A94-847A-2C1288DF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Valesca Mendes Gonsalves</dc:creator>
  <cp:keywords/>
  <dc:description/>
  <cp:lastModifiedBy>Valeria Valesca Mendes Gonsalves</cp:lastModifiedBy>
  <cp:revision>1</cp:revision>
  <dcterms:created xsi:type="dcterms:W3CDTF">2024-11-05T11:07:00Z</dcterms:created>
  <dcterms:modified xsi:type="dcterms:W3CDTF">2024-11-05T11:15:00Z</dcterms:modified>
</cp:coreProperties>
</file>