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27ED" w:rsidRDefault="00F527ED" w:rsidP="00F527ED">
      <w:pPr>
        <w:pStyle w:val="BodyTextIndent21"/>
        <w:ind w:left="567" w:firstLine="993"/>
        <w:jc w:val="center"/>
        <w:rPr>
          <w:b/>
        </w:rPr>
      </w:pPr>
      <w:r>
        <w:rPr>
          <w:b/>
        </w:rPr>
        <w:t>Schválený pořad 1. schůze Senátu</w:t>
      </w:r>
    </w:p>
    <w:p w:rsidR="00F527ED" w:rsidRDefault="00F527ED" w:rsidP="00F527ED">
      <w:pPr>
        <w:pStyle w:val="BodyTextIndent21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F527ED" w:rsidRDefault="00F527ED" w:rsidP="00F527E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Zpráva předsedy Senátu o činnosti Senátu v 1. funkčním období</w:t>
      </w:r>
    </w:p>
    <w:p w:rsidR="00F527ED" w:rsidRDefault="00F527ED" w:rsidP="00F527E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Zpráva Mandátového a imunitního výboru o výsledku ověření platnosti volby senátorů</w:t>
      </w:r>
    </w:p>
    <w:p w:rsidR="00F527ED" w:rsidRDefault="00F527ED" w:rsidP="00F527E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Slib senátorů</w:t>
      </w:r>
    </w:p>
    <w:p w:rsidR="00F527ED" w:rsidRDefault="00F527ED" w:rsidP="00F527ED">
      <w:pPr>
        <w:numPr>
          <w:ilvl w:val="0"/>
          <w:numId w:val="1"/>
        </w:numPr>
        <w:jc w:val="both"/>
        <w:rPr>
          <w:sz w:val="24"/>
        </w:rPr>
      </w:pPr>
      <w:r>
        <w:rPr>
          <w:snapToGrid w:val="0"/>
          <w:sz w:val="24"/>
        </w:rPr>
        <w:t>Návrh zákona o vydání státních dluhopisů na úhradu schodku státního rozpočtu za rok 1997</w:t>
      </w:r>
      <w:r>
        <w:rPr>
          <w:sz w:val="24"/>
        </w:rPr>
        <w:t xml:space="preserve">  (senátní tisk č. 1998/93)</w:t>
      </w:r>
    </w:p>
    <w:p w:rsidR="00F527ED" w:rsidRDefault="00F527ED" w:rsidP="00F527E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Stanovení funkčního období orgánů, funkcionářů a delegací Senátu</w:t>
      </w:r>
    </w:p>
    <w:p w:rsidR="00F527ED" w:rsidRDefault="00F527ED" w:rsidP="00F527E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Informace předsedy volební komise o ustavení volební komise a o volbě jejích funkcionářů</w:t>
      </w:r>
    </w:p>
    <w:p w:rsidR="00F527ED" w:rsidRDefault="00F527ED" w:rsidP="00F527E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Sdělení předsedy volební komise o lhůtě na podání návrhů na předsedu, místopředsedy a ověřovatele Senátu</w:t>
      </w:r>
    </w:p>
    <w:p w:rsidR="00F527ED" w:rsidRDefault="00F527ED" w:rsidP="00F527E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Volba předsedy Senátu</w:t>
      </w:r>
    </w:p>
    <w:p w:rsidR="00F527ED" w:rsidRDefault="00F527ED" w:rsidP="00F527E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Stanovení počtu místopředsedů Senátu</w:t>
      </w:r>
    </w:p>
    <w:p w:rsidR="00F527ED" w:rsidRDefault="00F527ED" w:rsidP="00F527E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Volba místopředsedů Senátu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Stanovení počtu ověřovatelů Senátu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 xml:space="preserve">Schválení nominace ověřovatelů Senátu 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Zřízení výborů Senátu a komisí Senátu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Stanovení počtu členů výborů Senátu a komisí Senátu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Sdělení předsedy volební komise o lhůtě na podání návrhů na členy výborů Senátu a komisí Senátu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Ustavení výborů Senátu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Potvrzení volby předsedů výborů Senátu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Ustavení komisí Senátu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Sdělení předsedy volební komise o lhůtě na podání návrhů na předsedy komisí Senátu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Stanovení počtu senátorů ve stálých delegacích Parlamentu České republiky do meziparlamentních organizací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Sdělení předsedy volební komise o lhůtě na podání návrhů na členy stálých delegací Parlamentu České republiky do meziparlamentních organizací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i/>
          <w:sz w:val="24"/>
        </w:rPr>
      </w:pPr>
      <w:r>
        <w:rPr>
          <w:sz w:val="24"/>
        </w:rPr>
        <w:t>Návrh zákona, kterým se mění zákon č. 586/1992 Sb., o daních z příjmů, ve znění pozdějších předpisů, a zákon č. 593/1992 Sb., o rezervách pro zjištění základu daně z příjmů, ve znění pozdějších předpisů (senátní tisk č. 1998/94)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Návrh senátního návrhu zákona, kterým se mění zákon č. 236/1995 Sb., o platu a dalších náležitostech spojených s výkonem funkce představitelů státní moci a některých státních orgánů a soudců, ve znění pozdějších předpisů  (senátní tisk č. 1998/90)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Volba předsedů komisí Senátu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Volba členů stálých delegací Parlamentu České republiky do meziparlamentních organizací</w:t>
      </w:r>
    </w:p>
    <w:p w:rsidR="00F527ED" w:rsidRDefault="00F527ED" w:rsidP="00F527ED">
      <w:pPr>
        <w:numPr>
          <w:ilvl w:val="0"/>
          <w:numId w:val="1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Schválení zasedacího pořádku</w:t>
      </w:r>
    </w:p>
    <w:p w:rsidR="00F527ED" w:rsidRDefault="00F527ED"/>
    <w:sectPr w:rsidR="00F527E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46DF1"/>
    <w:multiLevelType w:val="singleLevel"/>
    <w:tmpl w:val="64301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num w:numId="1" w16cid:durableId="51003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27ED"/>
    <w:rsid w:val="004A5C13"/>
    <w:rsid w:val="00F5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C887E-2CDF-4A00-AEE9-428BE469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ED"/>
    <w:pPr>
      <w:widowControl w:val="0"/>
    </w:pPr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F527ED"/>
    <w:pPr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2025-06-14T17:26:00Z</dcterms:created>
  <dcterms:modified xsi:type="dcterms:W3CDTF">2025-06-14T17:26:00Z</dcterms:modified>
</cp:coreProperties>
</file>