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04A" w:rsidRDefault="00B2504A" w:rsidP="00B2504A">
      <w:pPr>
        <w:pStyle w:val="BodyTextIndent21"/>
        <w:jc w:val="center"/>
        <w:rPr>
          <w:b/>
        </w:rPr>
      </w:pPr>
      <w:r>
        <w:rPr>
          <w:b/>
        </w:rPr>
        <w:t>Schválený pořad 5. schůze Senátu</w:t>
      </w:r>
    </w:p>
    <w:p w:rsidR="00B2504A" w:rsidRDefault="00B2504A" w:rsidP="00B2504A">
      <w:pPr>
        <w:pStyle w:val="BodyTextIndent21"/>
        <w:ind w:left="567"/>
        <w:jc w:val="center"/>
        <w:rPr>
          <w:b/>
        </w:rPr>
      </w:pPr>
    </w:p>
    <w:p w:rsidR="00B2504A" w:rsidRDefault="00B2504A" w:rsidP="00B2504A">
      <w:pPr>
        <w:pStyle w:val="BodyTextIndent21"/>
        <w:widowControl/>
        <w:numPr>
          <w:ilvl w:val="0"/>
          <w:numId w:val="1"/>
        </w:numPr>
        <w:rPr>
          <w:snapToGrid w:val="0"/>
        </w:rPr>
      </w:pPr>
      <w:r>
        <w:rPr>
          <w:snapToGrid w:val="0"/>
        </w:rPr>
        <w:t>Vládní návrh na vyslovení souhlasu s pozemními tranzity, přistáváním vojenských letadel a s pobytem příslušníků ozbrojených sil členských států Organizace Severoatlantické smlouvy přes a na území České republiky v souvislosti s operacemi NATO v prostoru bývalé Jugoslávie a v okolních zemích prováděnými v zájmu řešení kosovské krize /senátní tisk č. 24/.</w:t>
      </w:r>
    </w:p>
    <w:p w:rsidR="00B2504A" w:rsidRDefault="00B2504A"/>
    <w:sectPr w:rsidR="00B250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018B8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9029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04A"/>
    <w:rsid w:val="00AF5BF8"/>
    <w:rsid w:val="00B2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28323-C6C5-4512-9294-CBEF18BE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B2504A"/>
    <w:pPr>
      <w:widowControl w:val="0"/>
      <w:ind w:firstLine="567"/>
      <w:jc w:val="both"/>
    </w:pPr>
    <w:rPr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