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649E" w:rsidRDefault="00AA649E" w:rsidP="00AA649E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13. schůze Senátu</w:t>
      </w:r>
    </w:p>
    <w:p w:rsidR="00AA649E" w:rsidRDefault="00AA649E" w:rsidP="00AA649E">
      <w:pPr>
        <w:pStyle w:val="BodyTextIndent21"/>
        <w:ind w:firstLine="627"/>
        <w:rPr>
          <w:b/>
          <w:u w:val="single"/>
        </w:rPr>
      </w:pPr>
    </w:p>
    <w:p w:rsidR="00AA649E" w:rsidRDefault="00AA649E" w:rsidP="00AA649E">
      <w:pPr>
        <w:numPr>
          <w:ilvl w:val="0"/>
          <w:numId w:val="1"/>
        </w:numPr>
        <w:spacing w:after="120" w:line="0" w:lineRule="atLeast"/>
        <w:jc w:val="both"/>
        <w:rPr>
          <w:sz w:val="24"/>
        </w:rPr>
      </w:pPr>
      <w:r>
        <w:rPr>
          <w:sz w:val="24"/>
        </w:rPr>
        <w:t xml:space="preserve">Návrh zákona o pojišťovnictví a o změně některých souvisejících zákonů (zákon o pojišťovnictví)  /senátní tisk č. 134/ </w:t>
      </w:r>
    </w:p>
    <w:p w:rsidR="00AA649E" w:rsidRDefault="00AA649E"/>
    <w:sectPr w:rsidR="00AA649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E0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9623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49E"/>
    <w:rsid w:val="00AA649E"/>
    <w:rsid w:val="00C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017F6-F08B-400D-A1E2-E5077882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9E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AA649E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