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058" w:rsidRDefault="00340058" w:rsidP="00340058">
      <w:pPr>
        <w:pStyle w:val="BodyTextIndent21"/>
        <w:ind w:left="567" w:firstLine="993"/>
        <w:jc w:val="center"/>
        <w:rPr>
          <w:b/>
        </w:rPr>
      </w:pPr>
      <w:r>
        <w:rPr>
          <w:b/>
        </w:rPr>
        <w:t>Schválený pořad 4. schůze Senátu</w:t>
      </w:r>
    </w:p>
    <w:p w:rsidR="00340058" w:rsidRDefault="00340058" w:rsidP="00340058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40058" w:rsidRDefault="00340058" w:rsidP="0034005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zákona, kterým se mění zákon č. 483/1991 Sb., o České televizi, ve znění pozdějších předpisů, a o změně některých dalších zákonů /senátní tisk č. 1/.</w:t>
      </w:r>
    </w:p>
    <w:p w:rsidR="00340058" w:rsidRDefault="00340058"/>
    <w:sectPr w:rsidR="0034005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FC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9117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058"/>
    <w:rsid w:val="00340058"/>
    <w:rsid w:val="004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D2ED6-A1C2-4CFE-8840-25CC7279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58"/>
    <w:pPr>
      <w:widowControl w:val="0"/>
    </w:pPr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340058"/>
    <w:pPr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