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3904" w:rsidRDefault="007A390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Schválený pořad 7. schůze Senátu</w:t>
      </w:r>
    </w:p>
    <w:p w:rsidR="007A3904" w:rsidRDefault="007A3904">
      <w:pPr>
        <w:spacing w:after="120"/>
        <w:jc w:val="both"/>
        <w:rPr>
          <w:sz w:val="24"/>
        </w:rPr>
      </w:pPr>
    </w:p>
    <w:p w:rsidR="007A3904" w:rsidRDefault="007A3904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>Návrh</w:t>
      </w:r>
      <w:r>
        <w:rPr>
          <w:b/>
          <w:sz w:val="24"/>
        </w:rPr>
        <w:t xml:space="preserve"> </w:t>
      </w:r>
      <w:r>
        <w:rPr>
          <w:sz w:val="24"/>
        </w:rPr>
        <w:t>ústavního zákona, kterým se mění ústavní zákon č. 347/1997 Sb., o vytvoření vyšších územních samosprávných celků a o změně ústavního zákona České národní rady č. 1/1993 Sb., Ústava České republiky  /senátní tisk č. 4</w:t>
      </w:r>
      <w:r>
        <w:rPr>
          <w:sz w:val="24"/>
        </w:rPr>
        <w:t>7/</w:t>
      </w:r>
    </w:p>
    <w:p w:rsidR="007A3904" w:rsidRDefault="007A3904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 101/2000 Sb., o ochraně osobních údajů a o změně některých zákonů, ve znění zákona č. 227/2000 Sb. a zákon č. 65/1965 Sb., zákoník práce, ve znění pozdějších předpisů /senátní tisk č. 55/ </w:t>
      </w:r>
    </w:p>
    <w:p w:rsidR="007A3904" w:rsidRDefault="007A3904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 218/2000 Sb., o rozpočtových pravidlech a o změně některých souvisejících zákonů (rozpočtová pravidla), ve znění zákona č. 493/2000 Sb. a zákona č.    /2001 Sb.  /senátní tisk č. 56/ </w:t>
      </w:r>
    </w:p>
    <w:p w:rsidR="007A3904" w:rsidRDefault="007A3904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 155/1995 Sb., o důchodovém pojištění, ve znění pozdějších předpisů  /senátní tisk č. 51/ </w:t>
      </w:r>
    </w:p>
    <w:p w:rsidR="007A3904" w:rsidRDefault="007A3904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 20/1966 Sb., o péči o zdraví lidu, ve znění pozdějších předpisů  /senátní tisk č. 52/ </w:t>
      </w:r>
    </w:p>
    <w:p w:rsidR="007A3904" w:rsidRDefault="007A3904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 o České konsolidační agentuře a o změně některých zákonů (zákon o České konsolidační agentuře)  /senátní tisk č. 53/ </w:t>
      </w:r>
    </w:p>
    <w:p w:rsidR="007A3904" w:rsidRDefault="007A3904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 o státním dluhopisovém programu na úhradu ztráty Konsolidační banky Praha, státního peněžního ústavu, za rok 1999, a o změně zákona č. 591/1992 Sb., o cenných papírech, ve znění pozdějších předpisů  /senátní tisk č. 54/ </w:t>
      </w:r>
    </w:p>
    <w:p w:rsidR="007A3904" w:rsidRDefault="007A3904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Protokol k Evropské dohodě zakládající přidružení mezi Českou republikou na jedné straně a Evropskými společenstvími a jejich členskými státy na straně druhé o posuzování shody a akceptaci průmyslových výrobků /senátní tisk č. 49/ </w:t>
      </w:r>
    </w:p>
    <w:p w:rsidR="007A3904" w:rsidRDefault="007A3904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>Návrh zákona o provozování rozhlasového a televizního vysílání a o změně dalších zákonů  /senátní tisk č. 50/</w:t>
      </w:r>
    </w:p>
    <w:p w:rsidR="007A3904" w:rsidRDefault="007A3904">
      <w:pPr>
        <w:numPr>
          <w:ilvl w:val="0"/>
          <w:numId w:val="3"/>
        </w:numPr>
        <w:spacing w:after="120"/>
        <w:jc w:val="both"/>
        <w:rPr>
          <w:sz w:val="24"/>
        </w:rPr>
      </w:pPr>
      <w:bookmarkStart w:id="0" w:name="_Hlt511542621"/>
      <w:r>
        <w:rPr>
          <w:snapToGrid w:val="0"/>
          <w:sz w:val="24"/>
          <w:lang w:eastAsia="cs-CZ"/>
        </w:rPr>
        <w:t>Vyhodnocení nasazení jednotek</w:t>
      </w:r>
      <w:bookmarkEnd w:id="0"/>
      <w:r>
        <w:rPr>
          <w:snapToGrid w:val="0"/>
          <w:sz w:val="24"/>
          <w:lang w:eastAsia="cs-CZ"/>
        </w:rPr>
        <w:t xml:space="preserve"> Armády České republiky v mezinárodních mírových operacích JOINT FORGE (SFOR) na území Bosny a Hercegoviny a JOINT GUARDIAN (KFOR) na území Svazové republiky Jugoslávie, provincie Kosovo, za období červenec - prosinec 2000  </w:t>
      </w:r>
      <w:r>
        <w:rPr>
          <w:sz w:val="24"/>
        </w:rPr>
        <w:t xml:space="preserve">/senátní tisk č. 48/ </w:t>
      </w:r>
    </w:p>
    <w:p w:rsidR="007A3904" w:rsidRDefault="007A3904">
      <w:pPr>
        <w:numPr>
          <w:ilvl w:val="0"/>
          <w:numId w:val="3"/>
        </w:numPr>
        <w:spacing w:after="120"/>
        <w:jc w:val="both"/>
        <w:rPr>
          <w:sz w:val="24"/>
        </w:rPr>
      </w:pPr>
      <w:r>
        <w:rPr>
          <w:sz w:val="24"/>
        </w:rPr>
        <w:t>Návrh Senátu na propůjčení nebo udělení státních vyznamenání  /senátní tisk č. 57/</w:t>
      </w:r>
    </w:p>
    <w:p w:rsidR="007A3904" w:rsidRDefault="007A3904">
      <w:pPr>
        <w:spacing w:after="120"/>
        <w:jc w:val="both"/>
        <w:rPr>
          <w:sz w:val="24"/>
        </w:rPr>
      </w:pPr>
    </w:p>
    <w:p w:rsidR="007A3904" w:rsidRDefault="007A3904">
      <w:pPr>
        <w:spacing w:after="120"/>
        <w:jc w:val="both"/>
        <w:rPr>
          <w:sz w:val="24"/>
        </w:rPr>
      </w:pPr>
    </w:p>
    <w:p w:rsidR="007A3904" w:rsidRDefault="007A3904">
      <w:pPr>
        <w:spacing w:after="120"/>
        <w:jc w:val="both"/>
        <w:rPr>
          <w:sz w:val="24"/>
        </w:rPr>
      </w:pPr>
    </w:p>
    <w:p w:rsidR="007A3904" w:rsidRDefault="007A3904">
      <w:pPr>
        <w:spacing w:after="120"/>
        <w:jc w:val="center"/>
        <w:rPr>
          <w:sz w:val="24"/>
        </w:rPr>
      </w:pPr>
    </w:p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50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A9177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3927076"/>
    <w:multiLevelType w:val="singleLevel"/>
    <w:tmpl w:val="8CE6C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num w:numId="1" w16cid:durableId="2136558886">
    <w:abstractNumId w:val="2"/>
  </w:num>
  <w:num w:numId="2" w16cid:durableId="7946082">
    <w:abstractNumId w:val="0"/>
  </w:num>
  <w:num w:numId="3" w16cid:durableId="1390300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32E"/>
    <w:rsid w:val="007A3904"/>
    <w:rsid w:val="00CC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90934F-3253-4D54-B839-B13ECA3C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návrh ústavního zákona, kterým se mění ústavní zákon č</vt:lpstr>
    </vt:vector>
  </TitlesOfParts>
  <Company>Parlament České Republiky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ústavního zákona, kterým se mění ústavní zákon č</dc:title>
  <dc:subject/>
  <dc:creator>knotekj</dc:creator>
  <cp:keywords/>
  <dc:description/>
  <cp:lastModifiedBy>Zilt, Juraj</cp:lastModifiedBy>
  <cp:revision>2</cp:revision>
  <cp:lastPrinted>2001-04-25T10:12:00Z</cp:lastPrinted>
  <dcterms:created xsi:type="dcterms:W3CDTF">2025-06-14T17:27:00Z</dcterms:created>
  <dcterms:modified xsi:type="dcterms:W3CDTF">2025-06-14T17:27:00Z</dcterms:modified>
</cp:coreProperties>
</file>