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6E0F" w:rsidRDefault="007C6E0F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7C6E0F" w:rsidRDefault="007C6E0F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7C6E0F" w:rsidRDefault="007C6E0F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</w:p>
    <w:p w:rsidR="007C6E0F" w:rsidRDefault="007C6E0F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3. funkční období</w:t>
      </w:r>
    </w:p>
    <w:p w:rsidR="007C6E0F" w:rsidRDefault="007C6E0F">
      <w:pPr>
        <w:pStyle w:val="BodyTextIndent2"/>
        <w:jc w:val="center"/>
        <w:outlineLvl w:val="0"/>
        <w:rPr>
          <w:rFonts w:ascii="Arial" w:hAnsi="Arial"/>
          <w:b/>
        </w:rPr>
      </w:pPr>
    </w:p>
    <w:p w:rsidR="007C6E0F" w:rsidRDefault="007C6E0F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10. schůze Senátu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bookmarkStart w:id="0" w:name="_Hlt521308808"/>
      <w:r>
        <w:rPr>
          <w:rFonts w:ascii="Arial" w:hAnsi="Arial"/>
          <w:sz w:val="24"/>
        </w:rPr>
        <w:t xml:space="preserve">Návrh senátního návrhu ústavního zákona Stálé komise Senátu pro Ústavu České republiky a parlamentní procedury, kterým se mění ústavní zákon České národní rady č. 1/1993 Sb., Ústava České republiky, ve znění ústavního zákona č. 347/1997 Sb. a ústavního zákona č. 300/2000 Sb.  /senátní tisk č. 101/ </w:t>
      </w:r>
    </w:p>
    <w:bookmarkEnd w:id="0"/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ústavního zákona, kterým se mění ústavní zákon č. 1/1993 Sb., </w:t>
      </w:r>
      <w:bookmarkStart w:id="1" w:name="_Hlt505391573"/>
      <w:r>
        <w:rPr>
          <w:rFonts w:ascii="Arial" w:hAnsi="Arial"/>
          <w:sz w:val="24"/>
        </w:rPr>
        <w:t>Ústava České republiky</w:t>
      </w:r>
      <w:bookmarkEnd w:id="1"/>
      <w:r>
        <w:rPr>
          <w:rFonts w:ascii="Arial" w:hAnsi="Arial"/>
          <w:sz w:val="24"/>
        </w:rPr>
        <w:t xml:space="preserve">, ve znění ústavního zákona č. 347/1997 Sb. a ústavního zákona č. 300/2000 Sb.  /senátní tisk č. 10/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ústavního zákona, kterým se mění ústavní zákon České národní rady č. 1/1993 Sb., Ústava České republiky, ve znění pozdějších předpisů  /senátní tisk č. 88/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167/1998 Sb., o návykových látkách a o změně některých dalších zákonů, ve znění pozdějších předpisů  /senátní tisk č. 111/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</w:t>
      </w:r>
      <w:r>
        <w:rPr>
          <w:rFonts w:ascii="Arial" w:hAnsi="Arial"/>
          <w:snapToGrid w:val="0"/>
          <w:sz w:val="24"/>
          <w:lang w:eastAsia="cs-CZ"/>
        </w:rPr>
        <w:t>nformace vlády ČR o</w:t>
      </w:r>
      <w:r>
        <w:rPr>
          <w:rFonts w:ascii="Arial" w:hAnsi="Arial"/>
          <w:snapToGrid w:val="0"/>
          <w:sz w:val="24"/>
          <w:lang w:val="en-US" w:eastAsia="cs-CZ"/>
        </w:rPr>
        <w:t> </w:t>
      </w:r>
      <w:r>
        <w:rPr>
          <w:rFonts w:ascii="Arial" w:hAnsi="Arial"/>
          <w:snapToGrid w:val="0"/>
          <w:sz w:val="24"/>
          <w:lang w:eastAsia="cs-CZ"/>
        </w:rPr>
        <w:t xml:space="preserve">vojenských cvičeních jednotek a štábů Armády České republiky se zahraničními partnery na/mimo území ČR za období prosinec 2000, leden  - březen 2001 a přehled o realizovaných průjezdech a přeletech přes území České republiky za uvedené období  </w:t>
      </w:r>
      <w:r>
        <w:rPr>
          <w:rFonts w:ascii="Arial" w:hAnsi="Arial"/>
          <w:sz w:val="24"/>
        </w:rPr>
        <w:t xml:space="preserve">/senátní tisk č. 104/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Rozhodnutí vlády ČR o přeletech a průjezdech ozbrojených sil členských států NATO a PfP přes území České republiky  /senátní tisky č. 103, 105, 106 a 118/ a Rozhodnutí vlády ČR o mezinárodním vojenském cvičení Falcon  /senátn</w:t>
      </w:r>
      <w:r>
        <w:rPr>
          <w:rFonts w:ascii="Arial" w:hAnsi="Arial"/>
          <w:sz w:val="24"/>
        </w:rPr>
        <w:t xml:space="preserve">í tisk č. 107/ 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72/1994 Sb., kterým se upravují některé spoluvlastnické vztahy k budovám a některé vlastnické vztahy k bytům a nebytovým prostorům a doplňují některé zákony (zákon o vlastnictví bytů), ve znění pozdějších předpisů, a některé další zákony  /senátní tisk č. 113/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 vyslovení souhlasu </w:t>
      </w:r>
      <w:bookmarkStart w:id="2" w:name="_Hlt525964739"/>
      <w:r>
        <w:rPr>
          <w:rFonts w:ascii="Arial" w:hAnsi="Arial"/>
          <w:sz w:val="24"/>
        </w:rPr>
        <w:t xml:space="preserve">Smlouva o účasti České republiky v Evropské agentuře pro životní prostředí </w:t>
      </w:r>
      <w:bookmarkEnd w:id="2"/>
      <w:r>
        <w:rPr>
          <w:rFonts w:ascii="Arial" w:hAnsi="Arial"/>
          <w:sz w:val="24"/>
        </w:rPr>
        <w:t xml:space="preserve">a Evropské informační a pozorovací síti  /senátní tisk č. 108/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128/2000 Sb., o obcích (obecní zřízení), ve znění pozdějších předpisů, zákon č. 129/2000 Sb., o krajích (krajské zřízení), ve znění pozdějších předpisů, zákon č. 131/2000 Sb., o hlavním městě Praze, ve znění pozdějších předpisů, zákon č. 250/2000 Sb., o rozpočtových pravidlech územních rozpočtů, ve znění zákona č. 320/2001 Sb., zákon</w:t>
      </w:r>
      <w:r>
        <w:rPr>
          <w:rFonts w:ascii="Arial" w:hAnsi="Arial"/>
          <w:sz w:val="24"/>
        </w:rPr>
        <w:t xml:space="preserve"> č. 218/2000 Sb., o rozpočtových pravidlech a o změně některých souvisejících zákonů (rozpočtová pravidla), ve znění pozdějších předpisů, a zákon č. 101/2000 Sb., o ochraně osobních údajů a o změně některých zákonů, ve znění pozdějších předpisů  /senátní tisk č. 110/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87/1995 Sb., o spořitelních a úvěrních družstvech a některých opatřeních s tím souvisejících a o doplnění zákona České </w:t>
      </w:r>
      <w:r>
        <w:rPr>
          <w:rFonts w:ascii="Arial" w:hAnsi="Arial"/>
          <w:sz w:val="24"/>
        </w:rPr>
        <w:lastRenderedPageBreak/>
        <w:t xml:space="preserve">národní rady č. 586/1992 Sb., o daních z příjmů, ve znění pozdějších předpisů, ve znění zákona č. 100/2000 Sb.  /senátní tisk č. 109/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325/1999 Sb., o azylu a o změně zákona č. 283/1991 Sb., o Policii České republiky, ve znění pozdějších předpisů, (zákon o azylu), a některé další zákony  /senátní tisk č. 116/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svobodě náboženského vyznání a postavení církví a náboženských společností a o změně některých zákonů (zákon o církvích a náboženských společnostech) /senátní tisk č. 114/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157/2000 Sb., o přechodu některých věcí, práv a závazků z majetku České republiky do majetku krajů, ve znění zákona č. 10/2001 Sb.  /senátní tisk č. 115/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senátního návrhu zákona senátora Přemysla Sobotky a dalších senátorů, kterým se mění zákon č. 256/2001 Sb., o pohřebnictví a o změně některých zákonů  /senátní tisk č. 100/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Příprava veřejného slyšení Senátu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  <w:lang w:eastAsia="cs-CZ"/>
        </w:rPr>
        <w:t>Žádost o souhlas Senátu s trestním stíháním senátora Ondřeje Febera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3" w:name="_Hlt525964843"/>
      <w:r>
        <w:rPr>
          <w:rFonts w:ascii="Arial" w:hAnsi="Arial"/>
          <w:sz w:val="24"/>
        </w:rPr>
        <w:t>zákona o myslivosti</w:t>
      </w:r>
      <w:bookmarkEnd w:id="3"/>
      <w:r>
        <w:rPr>
          <w:rFonts w:ascii="Arial" w:hAnsi="Arial"/>
          <w:sz w:val="24"/>
        </w:rPr>
        <w:t xml:space="preserve">  /senátní tisk č. 112/ </w:t>
      </w:r>
    </w:p>
    <w:p w:rsidR="007C6E0F" w:rsidRDefault="007C6E0F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o poskytnutí státní záruky České republiky pro případ odpovědnosti za škodu, způsobenou v důsledku válečných nebo teroristických akcí, provozem letadla v souvislosti s provozováním letecké dopravy /senátní tisk č. 119/</w:t>
      </w:r>
    </w:p>
    <w:p w:rsidR="007C6E0F" w:rsidRDefault="007C6E0F">
      <w:pPr>
        <w:rPr>
          <w:rFonts w:ascii="Arial" w:hAnsi="Arial"/>
        </w:rPr>
      </w:pP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3. funkční období</w:t>
      </w: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10. schůze Senátu</w:t>
      </w: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</w:p>
    <w:p w:rsidR="007C6E0F" w:rsidRDefault="007C6E0F">
      <w:pPr>
        <w:jc w:val="center"/>
        <w:rPr>
          <w:rFonts w:ascii="Arial" w:hAnsi="Arial"/>
          <w:b/>
          <w:i/>
          <w:sz w:val="24"/>
        </w:rPr>
      </w:pPr>
    </w:p>
    <w:p w:rsidR="007C6E0F" w:rsidRDefault="007C6E0F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- 18. října 2001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místopředseda Senátu Přemysl Sobotka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senátního návrhu ústavního zákona Stálé komise Senátu pro Ústavu České republiky a parlamentní procedury, kterým se mění ústavní zákon České národní rady č. 1/1993 Sb., Ústava České republiky, ve znění ústavního zákona č. 347/1997 Sb. a ústavního zákona č. 300/2000 Sb. - senátní tisk č. 101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</w:t>
      </w:r>
      <w:r>
        <w:rPr>
          <w:rFonts w:ascii="Arial" w:hAnsi="Arial"/>
          <w:sz w:val="24"/>
        </w:rPr>
        <w:t>el Janata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Ivan Havlíček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Liška 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Senátor Pavel Rychetský, míst</w:t>
      </w:r>
      <w:r>
        <w:rPr>
          <w:rFonts w:ascii="Arial" w:hAnsi="Arial"/>
          <w:sz w:val="24"/>
        </w:rPr>
        <w:t>opředseda vlády ČR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Mezihorák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>r Michael Žantovský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1 přerušeno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 ústavního zákona, kterým se mění ústavní zákon č. 1/1993 Sb., Ústava České republiky, ve znění ústavního zákona č. 347/1997 Sb. a ústavního zákona č. 300/2000 Sb. - senátní tisk č. 10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 (2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</w:t>
      </w:r>
      <w:r>
        <w:rPr>
          <w:rFonts w:ascii="Arial" w:hAnsi="Arial"/>
          <w:sz w:val="24"/>
        </w:rPr>
        <w:t>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Jiří Liška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</w:t>
      </w:r>
      <w:r>
        <w:rPr>
          <w:rFonts w:ascii="Arial" w:hAnsi="Arial"/>
          <w:b/>
          <w:i/>
          <w:sz w:val="24"/>
        </w:rPr>
        <w:t>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 ústavního zákona, kterým se mění ústavní zákon České národní rady č. 1/1993 Sb., Ústava České republiky, ve znění pozdějších předpisů - senátní tisk č. 88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</w:t>
      </w:r>
      <w:r>
        <w:rPr>
          <w:rFonts w:ascii="Arial" w:hAnsi="Arial"/>
          <w:sz w:val="24"/>
        </w:rPr>
        <w:t>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Zieleniec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- 24. října 2001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přerušeného bodu programu č. 1 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>r Pavel Janata (4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 (27 vystoupení)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Návrh zákona, kterým se mění zákon č. 167/1998 Sb., o návykových látkách a o změně některých dalších zákonů, ve znění pozdějších předpisů - senátní tisk č. 111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Bohumil Fišer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Sefzig (2 vystoupení)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Informace vlády ČR o vojenských cvičeních jednotek a štábů Armády České republiky se zahraničními partnery na/mimo území ČR za období prosinec 2000, leden - březen 2001 a přehled o realizovaných průjezdech a přeletech přes území České republiky za uvedené období - senátní tisk č. 104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Tvrdík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6. Rozhodnutí vlády ČR o přeletech a průjezdech ozbrojených sil členských států NATO a PfP přes území České republiky - senátní tisky č. 103,105,106 a 118 a Rozhodnutí vlády ČR o mezinárodním vojenském cvičení Falcon - senátní tisk č. 107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Tvrdík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Pete</w:t>
      </w:r>
      <w:r>
        <w:rPr>
          <w:rFonts w:ascii="Arial" w:hAnsi="Arial"/>
          <w:sz w:val="24"/>
        </w:rPr>
        <w:t>r Morávek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Návrh zákona, kterým se mění zákon č. 72/1994 Sb., kterým se upravují některé spoluvlastnické vztahy k budovám a některé vlastnické vztahy k bytům a nebytovým prostorům a doplňují některé zákony (zákon o vlastnictví bytů), ve znění pozdějších předpisů, a některé další zákony - senátní tisk č. 113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Zuzka Rujbrová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</w:t>
      </w:r>
      <w:r>
        <w:rPr>
          <w:rFonts w:ascii="Arial" w:hAnsi="Arial"/>
          <w:sz w:val="24"/>
        </w:rPr>
        <w:t>ladimír Kulhánek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 (13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Zuzka Rujbrová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 (3 vystoupení)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Návrh, kterým se předkládá Parlamentu České republiky k vyslovení souhlasu Smlouva o účasti České republiky v Evropské agentuře pro životní prostředí a Evropské informační a pozorovací síti - senátní tisk č. 108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</w:t>
      </w:r>
      <w:r>
        <w:rPr>
          <w:rFonts w:ascii="Arial" w:hAnsi="Arial"/>
          <w:sz w:val="24"/>
        </w:rPr>
        <w:t>elena Rögnerová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 zákona, kterým se mění zákon č. 128/2000 Sb., o obcích (obecní zřízení), ve znění pozdějších předpisů, zákon č. 129/2000 Sb., o krajích (krajské zřízení), ve znění pozdějších předpisů, zákon č. 131/2000 Sb., o hlavním městě Praze, ve znění pozdějších předpisů, zákon č. 250/2000 Sb., o rozpočtových pravidlech územních rozpočtů, ve znění zákona č. 320/2001 Sb., zákon č. 218/2000 Sb., o rozpočtových pravidlech a o změně některých souvisejících zákonů (rozpočtová pravidla), ve znění pozdějších předpis</w:t>
      </w:r>
      <w:r>
        <w:rPr>
          <w:rFonts w:ascii="Arial" w:hAnsi="Arial"/>
          <w:b/>
          <w:sz w:val="24"/>
        </w:rPr>
        <w:t>ů, a zákon č. 101/2000 Sb., o ochraně osobních údajů a o změně některých zákonů, ve znění pozdějších předpisů - senátní tisk č. 110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 (2 vyst</w:t>
      </w:r>
      <w:r>
        <w:rPr>
          <w:rFonts w:ascii="Arial" w:hAnsi="Arial"/>
          <w:sz w:val="24"/>
        </w:rPr>
        <w:t>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</w:t>
      </w:r>
      <w:r>
        <w:rPr>
          <w:rFonts w:ascii="Arial" w:hAnsi="Arial"/>
          <w:sz w:val="24"/>
          <w:u w:val="single"/>
        </w:rPr>
        <w:t>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 (2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</w:t>
      </w:r>
      <w:r>
        <w:rPr>
          <w:rFonts w:ascii="Arial" w:hAnsi="Arial"/>
          <w:sz w:val="24"/>
        </w:rPr>
        <w:t>ecká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 (12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 (4 vystoupení)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</w:t>
      </w:r>
      <w:r>
        <w:rPr>
          <w:rFonts w:ascii="Arial" w:hAnsi="Arial"/>
          <w:sz w:val="24"/>
        </w:rPr>
        <w:t>etr Smutný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Návrh zákona, kterým se mění zákon č. 87/1995 Sb., o spořitelních a úvěrních družstvech a některých opatřeních s tím souvisejících a o doplnění zákona České národní rady č. 586/1992 Sb., o daních z příjmů, ve znění pozdějších předpisů, ve znění zákona č. 100/2000 Sb. - senátní tisk č. 109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Antonín Macháček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Antonín Macháček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Antonín Macháček</w:t>
      </w: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- 25. ří</w:t>
      </w:r>
      <w:r>
        <w:rPr>
          <w:rFonts w:ascii="Arial" w:hAnsi="Arial"/>
          <w:b/>
          <w:sz w:val="24"/>
          <w:u w:val="single"/>
        </w:rPr>
        <w:t>jna 2001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Návrh zákona, kterým se mění zákon č. 325/1999 Sb., o azylu a o změně zákona č. 283/1991 Sb., o Policii České republiky, ve znění pozdějších předpisů, (zákon o azylu), a některé další zákony - senátní tisk č. 116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Vlastimil Šubrt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Jan </w:t>
      </w:r>
      <w:r>
        <w:rPr>
          <w:rFonts w:ascii="Arial" w:hAnsi="Arial"/>
          <w:sz w:val="24"/>
        </w:rPr>
        <w:t>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enátor Antonín Petráš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 (6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 (2 vystoupení)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Návrh zákona o svobodě náboženského vyznání a postavení církví a náboženských společností a o změně některých zákonů (zákon o církvích a náboženských společnostech) - senátní tisk č. 114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Návrh zákona, kterým se mění zákon č. 157/2000 Sb., o přechodu některých věcí, práv a závazků z majetku České republiky do majetku krajů, ve znění zákona č. 10/2001 Sb. - senátní tisk č. 115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Michaela Šojdrová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</w:t>
      </w:r>
      <w:r>
        <w:rPr>
          <w:rFonts w:ascii="Arial" w:hAnsi="Arial"/>
          <w:sz w:val="24"/>
          <w:u w:val="single"/>
        </w:rPr>
        <w:t>Jan Ruml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14. Návrh senátního návrhu zákona senátora Přemysla Sobotky a dalších senátorů, kterým se mění zákon č. 256/2001 Sb., o pohřebnictví a o změně některých zákonů - senátní tisk č.100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Zahradníček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 (2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Mitlener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Přemysl </w:t>
      </w:r>
      <w:r>
        <w:rPr>
          <w:rFonts w:ascii="Arial" w:hAnsi="Arial"/>
          <w:sz w:val="24"/>
        </w:rPr>
        <w:t>Sobotka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Příprava veřejného slyšení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</w:t>
      </w:r>
      <w:r>
        <w:rPr>
          <w:rFonts w:ascii="Arial" w:hAnsi="Arial"/>
          <w:sz w:val="24"/>
        </w:rPr>
        <w:t>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Kroupa 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Žádost o souhlas Senátu s trestním stíháním senátora Ondřeje Febera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</w:t>
      </w:r>
      <w:r>
        <w:rPr>
          <w:rFonts w:ascii="Arial" w:hAnsi="Arial"/>
          <w:sz w:val="24"/>
        </w:rPr>
        <w:t>a (2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</w:t>
      </w:r>
      <w:r>
        <w:rPr>
          <w:rFonts w:ascii="Arial" w:hAnsi="Arial"/>
          <w:sz w:val="24"/>
        </w:rPr>
        <w:t>imír Kulhánek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Návrh zákona o myslivosti - senátní tisk č. 112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Jaroslav Palas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 xml:space="preserve">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Adolf Jílek  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Jaroslav Palas (2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 (2 vystoupení)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17 přerušeno</w:t>
      </w: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- 26. října 2001</w:t>
      </w:r>
    </w:p>
    <w:p w:rsidR="007C6E0F" w:rsidRDefault="007C6E0F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přerušeného bodu programu č. 17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 (3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</w:t>
      </w:r>
      <w:r>
        <w:rPr>
          <w:rFonts w:ascii="Arial" w:hAnsi="Arial"/>
          <w:sz w:val="24"/>
        </w:rPr>
        <w:t>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Jaroslav Palas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</w:t>
      </w:r>
      <w:r>
        <w:rPr>
          <w:rFonts w:ascii="Arial" w:hAnsi="Arial"/>
          <w:sz w:val="24"/>
        </w:rPr>
        <w:t>ílek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 (5 vystoupení)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enátor Adolf Jílek (67 vystoupení)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Jaroslav Palas</w:t>
      </w:r>
    </w:p>
    <w:p w:rsidR="007C6E0F" w:rsidRDefault="007C6E0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Návrh zákona o poskytnutí státní záruky České republiky pro případ odpovědnosti za škodu, způsobenou v důsledku válečných nebo teroristických akcí, provozem letadla v souvislosti s provozováním letecké dopravy - senátní tisk č. 119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Alexandr Novák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7C6E0F" w:rsidRDefault="007C6E0F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6E0F" w:rsidRDefault="007C6E0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10. schůze Senátu ve 3. funkčním období</w:t>
      </w: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sz w:val="24"/>
        </w:rPr>
      </w:pPr>
    </w:p>
    <w:p w:rsidR="007C6E0F" w:rsidRDefault="007C6E0F">
      <w:pPr>
        <w:jc w:val="both"/>
        <w:rPr>
          <w:rFonts w:ascii="Arial" w:hAnsi="Arial"/>
          <w:sz w:val="24"/>
        </w:rPr>
      </w:pPr>
    </w:p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6E0F" w:rsidRDefault="007C6E0F">
      <w:r>
        <w:separator/>
      </w:r>
    </w:p>
  </w:endnote>
  <w:endnote w:type="continuationSeparator" w:id="0">
    <w:p w:rsidR="007C6E0F" w:rsidRDefault="007C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6E0F" w:rsidRDefault="007C6E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C6E0F" w:rsidRDefault="007C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6E0F" w:rsidRDefault="007C6E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7C6E0F" w:rsidRDefault="007C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6E0F" w:rsidRDefault="007C6E0F">
      <w:r>
        <w:separator/>
      </w:r>
    </w:p>
  </w:footnote>
  <w:footnote w:type="continuationSeparator" w:id="0">
    <w:p w:rsidR="007C6E0F" w:rsidRDefault="007C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8013E"/>
    <w:multiLevelType w:val="singleLevel"/>
    <w:tmpl w:val="2626E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5227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193"/>
    <w:rsid w:val="003E3193"/>
    <w:rsid w:val="007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5CB0-912B-4C24-BE90-F51DD4D8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