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5135" w:rsidRDefault="00615135" w:rsidP="00615135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14. schůze Senátu</w:t>
      </w:r>
    </w:p>
    <w:p w:rsidR="00615135" w:rsidRDefault="00615135" w:rsidP="00615135">
      <w:pPr>
        <w:jc w:val="both"/>
        <w:rPr>
          <w:sz w:val="24"/>
          <w:u w:val="single"/>
        </w:rPr>
      </w:pPr>
    </w:p>
    <w:p w:rsidR="00615135" w:rsidRDefault="00615135" w:rsidP="00615135">
      <w:pPr>
        <w:pStyle w:val="Heading2"/>
        <w:numPr>
          <w:ilvl w:val="0"/>
          <w:numId w:val="1"/>
        </w:numPr>
      </w:pPr>
      <w:r>
        <w:t>Volba delegáta Senátu a jeho náhradníka v Konventu Evropské unie.</w:t>
      </w:r>
    </w:p>
    <w:p w:rsidR="00615135" w:rsidRDefault="00615135"/>
    <w:sectPr w:rsidR="0061513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745AC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0474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135"/>
    <w:rsid w:val="00615135"/>
    <w:rsid w:val="00E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F81D-60E9-4EF5-BFD9-E620E419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135"/>
    <w:rPr>
      <w:lang w:val="cs-CZ" w:eastAsia="cs-CZ"/>
    </w:rPr>
  </w:style>
  <w:style w:type="paragraph" w:styleId="Heading2">
    <w:name w:val="heading 2"/>
    <w:basedOn w:val="Normal"/>
    <w:next w:val="Normal"/>
    <w:qFormat/>
    <w:rsid w:val="00615135"/>
    <w:pPr>
      <w:keepNext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615135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