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586C" w:rsidRDefault="0045586C">
      <w:pPr>
        <w:jc w:val="center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Pořad </w:t>
      </w:r>
    </w:p>
    <w:p w:rsidR="0045586C" w:rsidRDefault="0045586C">
      <w:pPr>
        <w:jc w:val="center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15. schůze Senátu</w:t>
      </w:r>
    </w:p>
    <w:p w:rsidR="0045586C" w:rsidRDefault="0045586C">
      <w:pPr>
        <w:jc w:val="center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Parlamentu České republiky</w:t>
      </w:r>
    </w:p>
    <w:p w:rsidR="0045586C" w:rsidRDefault="0045586C">
      <w:pPr>
        <w:jc w:val="center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konané ve dnech 8. , 13., 14., 15., 20. a 21. března 2002</w:t>
      </w:r>
    </w:p>
    <w:p w:rsidR="0045586C" w:rsidRDefault="0045586C">
      <w:pPr>
        <w:spacing w:after="120"/>
        <w:jc w:val="center"/>
        <w:rPr>
          <w:rFonts w:ascii="Arial" w:hAnsi="Arial" w:cs="Arial"/>
          <w:color w:val="000000"/>
          <w:sz w:val="24"/>
          <w:szCs w:val="24"/>
          <w:u w:val="single"/>
        </w:rPr>
      </w:pP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 zákona o střelných zbraních a střelivu a o změně zákona č. 156/2000 Sb., o ověřování střelných zbraní, střeliva a pyrotechnických předmětů a o změně zákona č. 288/1995 Sb., o střelných zbraních a střelivu (zákon o střelných zbraních), ve znění zákona č. 13/1998 Sb., a zákona č. 368/1992 Sb., o správních poplatcích, ve znění pozdějších předpisů, a zákona č. 155/1991 Sb., o živnostenském podnikání (živnostenský zákon), ve znění pozdějších předpisů, (zákon o zbraních)  /senátní tisk č. 192/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 zákona, kterým se mění zákon č. 140/1996 Sb., o zpřístupnění svazků vzniklých činností bývalé Státní bezpečnosti, a některé další zákony /senátní tisk č. 198/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 zákona o podmínkách uvádění biocidních přípravků a účinných látek na trh a o změně některých souvisejících zákonů /senátní tisk č. 209/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 zákona, kterým se mění zákon č. 6/1993 Sb., o České národní bance, ve znění pozdějších předpisů, zákon č. 442/2000 Sb., který se mění zákon č. 6/1993 Sb., o České národní bance, ve znění pozdějších předpisů, a zákon č. 166/1993 Sb., o Nejvyšším kontrolním úřadu, ve znění pozdějších předpisů, a zákon č. 166/1993 Sb., o Nejvyšším kontrolním úřadu, ve znění pozdějších předpisů /senátní tisk č.191/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 zákona o převodech peněžních prostředků, elektronických platebních prostředcích a platebních systémech (zákon o platebním styku) /senátní tisk č. 189/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 zákona, kterým se mění zákon č. 21/1992 Sb., o bankách, ve znění pozdějších předpisů, zákon č. 219/1995 Sb., devizový zákon, ve znění pozdějších předpisů, zákon č. 593/1992 Sb., o rezervách pro zjištění základu daně z příjmů, ve znění pozdějších předpisů, zákon č. 239/2001 Sb., o České konsolidační agentuře a o změně některých zákonů (zákon o České konsolidační agentuře), ve znění zákona č. 15/2002 Sb., zákon č. 513/1991 Sb., obchodní zákoník, ve znění pozdějších předpisů, a zákon č. 363/1999 Sb., o pojišťovnictví a o změně některých souvisejících zákonů (zákon o pojišťovnictví), ve znění pozdějších předpisů/senátní tisk č. 197/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 zákona, kterým se mění některé zákony v souvislosti s přijetím zákona o platebním styku /senátní tisk č. 190/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Návrh, kterým se předkládá Parlamentu České republiky k vyslovení souhlasu Smlouva mezi Českou republikou a Kanadou o zamezení dvojího zdanění a zabránění daňovému úniku v oboru daní z příjmu, podepsaná v Praze dne 25. května 2001  /senátní tisk č. 217/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Návrh, kterým se předkládá Parlamentu České republiky k vyslovení souhlasu Smlouva mezi Českou republikou a Marockým královstvím o zamezení dvojího zdanění a zabránění daňovému úniku v oboru daní z příjmu, podepsaná v Rabatu dne 11. června 2001  /senátní tisk č. 218 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 zákona, kterým se mění zákon č. 484/1991 Sb., o Českém rozhlasu, ve znění pozdějších předpisů, a o změně dalších zákonů /senátní tisk č. 203/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Informace o rozhodnutí vlády o přeletech a průjezdech ozbrojených sil členských států Organizace Severoatlantické smlouvy (NATO) a států zúčastněných v programu Partnerství pro mír (PfP) přes území České republiky v době od 1. </w:t>
      </w: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ledna do 31. prosince 2002, na které se vztahuje rozhodovací pravomoc vlády ve smyslu čl. 43 odst. 5 písm. a) ústavního zákona č. 1/1993 Sb., Ústava České republiky, ve znění ústavního zákona č. 300/2000 Sb.  /senátní tisk č. 177/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Informace vlády o vojenských cvičení jednotek a štábů Armády České republiky se zahraničními partnery na území České republiky i mimo něj za období duben až červen 2001 a k přehledu o realizovaných průjezdech a přeletech ozbrojených sil jiných států přes území České republiky za uvedené období  /senátní tisk č. 178/ </w:t>
      </w:r>
    </w:p>
    <w:p w:rsidR="0045586C" w:rsidRDefault="0045586C">
      <w:pPr>
        <w:numPr>
          <w:ilvl w:val="0"/>
          <w:numId w:val="4"/>
        </w:numPr>
        <w:spacing w:after="1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Informace vlády ČR o vojenských cvičeních jednotek a štábů Armády České republiky se zahraničními partnery na území České republiky i mimo něj, plánovaných v roce 2002  </w:t>
      </w:r>
      <w:r>
        <w:rPr>
          <w:rFonts w:ascii="Arial" w:hAnsi="Arial" w:cs="Arial"/>
          <w:color w:val="000000"/>
          <w:sz w:val="24"/>
          <w:szCs w:val="24"/>
        </w:rPr>
        <w:t xml:space="preserve">/senátní tisk č. 212/ </w:t>
      </w:r>
    </w:p>
    <w:p w:rsidR="0045586C" w:rsidRDefault="0045586C">
      <w:pPr>
        <w:numPr>
          <w:ilvl w:val="0"/>
          <w:numId w:val="4"/>
        </w:numPr>
        <w:spacing w:after="1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 zákona zákona o válečných veteránech /senátní tisk č. 205/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Návrh, kterým se předkládá Parlamentu České republiky k vyslovení souhlasu Memorandum o porozumění ohledně evropských závazků v oblasti organizace výzkumu, programů a aktivit (EUROPA), podepsané dne 15. května 2001 v Bruselu /senátní tisk č. 222/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 zákona, kterým se mění zákon č. 218/1999 Sb., o rozsahu branné povinnosti a o vojenských správních úřadech (branný zákon), ve znění zákona č. 238/2000 Sb., zákon č. 220/1999 Sb., o průběhu základní nebo náhradní služby a vojenských cvičení a o některých právních poměrech vojáků v záloze, a zákon č. 586/1992 Sb., o daních z příjmů, ve znění pozdějších předpisů /senátní tisk č.199/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 zákona, kterým se mění zákon č. 221/1999 Sb., o vojácích z povolání, ve znění zákona č. 155/2000 Sb. /senátní tisk č.204/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 zákona o odškodnění osob odvlečených do SSSR nebo do táborů, které SSSR zřídil v jiných státech /senátní tisk č.195/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Návrh zákona o přechodném financování některých sociálně zdravotních dávek horníků /senátní tisk č.194/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 zákona, kterým se mění zákon č. 48/1997 Sb., o veřejném zdravotním pojištění a o změně a doplnění některých souvisejících zákonů, ve znění pozdějších předpisů, a zákon č. 592/1992 Sb., o pojistném na všeobecné zdravotní pojištění, ve znění pozdějších předpisů. /senátní tisk č.208/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 zákona, kterým se mění zákon č. 117/1995 Sb., o státní sociální podpoře, ve znění pozdějších předpisů  /senátní tisk č. 187/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Návrh, kterým se předkládá Parlamentu České republiky k vyslovení souhlasu Smlouva o sociálním zabezpečení mezi Českou republikou a Kanadou, podepsaná dne 24. května 2001  /senátní tisk č.  213/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Návrh, kterým se předkládá Parlamentu České republiky k vyslovení souhlasu Smlouva mezi Českou republikou a Spolkovou republikou Německo o sociálním zabezpečení, podepsaná v Praze 27. července 2001  /senátní tisk č.  214/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Návrh, kterým se předkládá Parlamentu České republiky k vyslovení souhlasu Smlouva mezi Českou republikou a Ukrajinou o sociálním zabezpečení, podepsaná dne 4. července 2001   /senátní tisk č.  215/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Návrh, kterým se předkládá Parlamentu České republiky k vyslovení souhlasu Smlouva mezi Českou republikou a Italskou republikou o sociálním zabezpečení, podepsaná dne 11. října 2001  /senátní tisk č.  216/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 zákona o poskytnutí státní záruky České republiky na zajištění úvěru určeného na financování investičních nákladů modernizace I. tranzitního železničního koridoru Děčín-Praha-Břeclav /senátní tisk č. 184/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Návrh zákona o poskytnutí státní záruky České republiky na zajištění úvěru určeného na financování nákupu pěti třívozových elektrických jednotek řady 471 /senátní tisk č.185/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Návrh, kterým se předkládá Parlamentu České republiky k vyslovení souhlasu Smlouva mezi Českou republikou a Polskou republikou o novém propojení české silnice I/58 a polské státní silnice č. 78 a o výstavbě nového hraničního mostu přes řeku Odru v lokalitě Bohumín a Chalupki /senátní tisk č.  221/  </w:t>
      </w:r>
    </w:p>
    <w:p w:rsidR="0045586C" w:rsidRDefault="0045586C">
      <w:pPr>
        <w:pStyle w:val="BodyText"/>
        <w:framePr w:w="0" w:hRule="auto" w:hSpace="0" w:wrap="auto" w:vAnchor="margin" w:hAnchor="text" w:xAlign="left" w:yAlign="inline"/>
        <w:numPr>
          <w:ilvl w:val="0"/>
          <w:numId w:val="4"/>
        </w:numPr>
        <w:spacing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 zákona, kterým se mění zákon č. 111/1994 Sb., o silniční dopravě, ve znění pozdějších předpisů, zákon č. 266/1994 Sb., o dráhách, ve znění pozdějších předpisů, zákon č. 247/2000 Sb., o získávání a zdokonalování odborné způsobilosti k řízení motorových vozidel a o změnách některých zákonů, ve znění zákona č. 478/2001 Sb., a zákon č. 56/2001 Sb., o podmínkách provozu vozidel na pozemních komunikacích a o změně zákona č. 168/1999 Sb., o pojištění odpovědnosti za škodu způsobenou provozem vozidla a o změně některých souvisejících zákonů (zákon o pojištění odpovědnosti za škodu způsobenou provozem vozidla), ve znění zákona č. 307/1999 Sb., ve znění zákona č. 478/2001 Sb. /senátní tisk č. 207/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 zákona, kterým se mění zákon č. 505/1990 Sb., o metrologii, ve znění pozdějších předpisů, a některé další zákony /senátní tisk č.183/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 zákona, kterým se mění zákon č. 40/1964 Sb., občanský zákoník, ve znění pozdějších předpisů /senátní tisk č. 188/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 zákona o poplatcích za udržování patentů a dodatkových ochranných osvědčení pro léčiva a pro přípravky na ochranu rostlin a o změně některých zákonů /senátní tisk č. 186/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 zákona, kterým se mění zákon č. 40/1995 Sb., o regulaci reklamy a o změně a doplnění zákona č. 468/1991 Sb., o provozování rozhlasového a televizního vysílání, ve znění pozdějších předpisů, ve znění pozdějších předpisů, a zákon č. 79/1997 Sb., o léčivech a o změnách a doplnění některých souvisejících zákonů, ve znění pozdějších předpisů /senátní tisk č. 211/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 zákona o podpoře výzkumu a vývoje z veřejných prostředků a o změně některých souvisejících zákonů (zákon o podpoře výzkumu a vývoje) /senátní tisk č. 193/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 zákona o pozemkových úpravách a pozemkových úřadech a o změně zákona č. 229/1991 Sb., o úpravě vlastnických vztahů k půdě a jinému zemědělskému majetku, ve znění pozdějších předpisů /senátní tisk č. 210/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snapToGrid w:val="0"/>
          <w:color w:val="000000"/>
          <w:sz w:val="24"/>
          <w:szCs w:val="24"/>
          <w:lang w:val="x-none"/>
        </w:rPr>
      </w:pPr>
      <w:r>
        <w:rPr>
          <w:rFonts w:ascii="Arial" w:hAnsi="Arial" w:cs="Arial"/>
          <w:color w:val="000000"/>
          <w:sz w:val="24"/>
          <w:szCs w:val="24"/>
        </w:rPr>
        <w:t>Návrh zákona o přijetí úvěru Českou republikou od Evropské investiční banky na financování investičních potřeb souvisejících s prováděním projektu Podpora investičních opatření na ochranu před povodněmi v České republice v rámci Programu prevence před povodněmi</w:t>
      </w: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/senátní tisk č. 206/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 zákona, kterým se mění zákon č. 140/1961 Sb., trestní zákon, ve znění pozdějších předpisů /senátní tisk č. 200/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 zákona, kterým se mění zákon č. 40/1964 Sb., občanský zákoník, ve znění pozdějších předpisů, a zákon č. 65/1965 Sb., zákoník práce, ve znění pozdějších předpisů /senátní tisk č. 201/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 zákona o rozhodování některých kompetenčních sporů /senátní tisk č. 202/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Návrh, kterým se předkládá Parlamentu České republiky k vyslovení souhlasu Dohoda mezi Českou republikou a Thajským královstvím o předávání pachatelů a o spolupráci při výkonu trestních rozsudků, podepsaná v Bangkoku dne 26. dubna 2000  /senátní tisk č. 219/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Návrh, kterým se předkládá Parlamentu České republiky k vyslovení souhlasu Smlouva mezi Českou republikou a Ukrajinou o právní pomoc v občanských věcech, sjednaná v Kyjevě dne 28. května 2001  /senátní tisk č. 220/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 zákona soudní řád správní  /senátní tisk č. 223/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 zákona, kterým se mění některé zákony v souvislosti s přijetím soudního řádu správního /senátní tisk č. 224/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 zákona o Ústředním kontrolním a zkušebním ústavu zemědělském a o změně některých souvisejících zákonů (zákon o Ústředním kontrolním a zkušebním ústavu zemědělském) /senátní tisk č. 227/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 zákona, </w:t>
      </w:r>
      <w:r>
        <w:rPr>
          <w:rFonts w:ascii="Arial" w:hAnsi="Arial" w:cs="Arial"/>
          <w:sz w:val="24"/>
          <w:szCs w:val="24"/>
        </w:rPr>
        <w:t>kterým se mění zákon č. 408/2000 Sb., o ochraně práv k odrůdám rostlin a o změně zákona č. 92/1996 Sb., o odrůdách, osivu a sadbě pěstovaných rostlin, ve znění pozdějších předpisů (zákon o ochraně práv k odrůdám), a zákon č. 368/1992 Sb., o správních poplatcích, ve znění pozdějších předpisů</w:t>
      </w:r>
      <w:r>
        <w:rPr>
          <w:rFonts w:ascii="Arial" w:hAnsi="Arial" w:cs="Arial"/>
          <w:color w:val="000000"/>
          <w:sz w:val="24"/>
          <w:szCs w:val="24"/>
        </w:rPr>
        <w:t xml:space="preserve"> /senátní tisk č. 228/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 zákona o Státní zemědělské a potravinářské inspekci a o změně některých souvisejících zákonů /senátní tisk č.229/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 zákona, kterým se mění zákon č. 569/1991 Sb., o Pozemkovém fondu České republiky, ve znění pozdějších předpisů a zákon č. 357/1992 Sb.,o dani dědické, dani /senátní tisk č. 226/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Návrh zákona, kterým se mění zákon č. 455/1991 Sb., o živnostenském podnikání (živnostenský zákon), ve znění pozdějších předpisů, a zákon č. 356/1999 Sb.</w:t>
      </w:r>
      <w:r>
        <w:rPr>
          <w:rFonts w:ascii="Arial" w:hAnsi="Arial" w:cs="Arial"/>
          <w:color w:val="000000"/>
          <w:sz w:val="24"/>
          <w:szCs w:val="24"/>
        </w:rPr>
        <w:t xml:space="preserve"> /senátní tisk č. 225/ 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Žádost prezidenta republiky o vyslovení souhlasu Senátu Parlamentu České republiky s jmenováním soudce Ústavního soudu  /senátní tisk č. 181/ 14.3. ve 14.00</w:t>
      </w:r>
    </w:p>
    <w:p w:rsidR="0045586C" w:rsidRDefault="0045586C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Návrh senátního návrhu zákona senátora Roberta Koláře, kterým se mění zákon č. 140/1961 Sb., trestní zákon, ve znění pozdějších předpisů /senátní tisk č. 180/ </w:t>
      </w:r>
    </w:p>
    <w:p w:rsidR="0045586C" w:rsidRDefault="0045586C">
      <w:pPr>
        <w:spacing w:after="1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51. Návrh na změnu ve složení orgánu Senátu</w:t>
      </w:r>
    </w:p>
    <w:p w:rsidR="0045586C" w:rsidRDefault="0045586C">
      <w:pPr>
        <w:spacing w:after="120"/>
        <w:jc w:val="both"/>
        <w:rPr>
          <w:rFonts w:ascii="Arial" w:hAnsi="Arial" w:cs="Arial"/>
          <w:color w:val="000000"/>
          <w:sz w:val="24"/>
          <w:szCs w:val="24"/>
        </w:rPr>
      </w:pPr>
    </w:p>
    <w:p w:rsidR="0045586C" w:rsidRDefault="0045586C">
      <w:pPr>
        <w:spacing w:after="120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</w:p>
    <w:p w:rsidR="0045586C" w:rsidRDefault="0045586C">
      <w:pPr>
        <w:spacing w:after="120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</w:p>
    <w:p w:rsidR="0045586C" w:rsidRDefault="0045586C">
      <w:pPr>
        <w:spacing w:after="120"/>
        <w:jc w:val="center"/>
        <w:rPr>
          <w:rFonts w:ascii="Arial" w:hAnsi="Arial" w:cs="Arial"/>
          <w:color w:val="000000"/>
          <w:sz w:val="24"/>
          <w:szCs w:val="24"/>
        </w:rPr>
      </w:pPr>
    </w:p>
    <w:sectPr w:rsidR="0045586C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6053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2B4AE4"/>
    <w:multiLevelType w:val="singleLevel"/>
    <w:tmpl w:val="EF7054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4"/>
        <w:szCs w:val="24"/>
        <w:u w:val="none"/>
      </w:rPr>
    </w:lvl>
  </w:abstractNum>
  <w:abstractNum w:abstractNumId="2" w15:restartNumberingAfterBreak="0">
    <w:nsid w:val="0D5F2249"/>
    <w:multiLevelType w:val="singleLevel"/>
    <w:tmpl w:val="EF7054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4"/>
        <w:szCs w:val="24"/>
        <w:u w:val="none"/>
      </w:rPr>
    </w:lvl>
  </w:abstractNum>
  <w:abstractNum w:abstractNumId="3" w15:restartNumberingAfterBreak="0">
    <w:nsid w:val="62547E0C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952589857">
    <w:abstractNumId w:val="0"/>
  </w:num>
  <w:num w:numId="2" w16cid:durableId="1676884373">
    <w:abstractNumId w:val="2"/>
  </w:num>
  <w:num w:numId="3" w16cid:durableId="1520507848">
    <w:abstractNumId w:val="1"/>
  </w:num>
  <w:num w:numId="4" w16cid:durableId="1902867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586C"/>
    <w:rsid w:val="0045586C"/>
    <w:rsid w:val="00CA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78CAC24-CA0A-4675-97B7-6AAF7CDC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framePr w:w="8006" w:h="9155" w:hSpace="142" w:wrap="auto" w:vAnchor="page" w:hAnchor="page" w:x="2286" w:y="7633" w:anchorLock="1"/>
      <w:spacing w:line="240" w:lineRule="atLeast"/>
      <w:jc w:val="center"/>
    </w:pPr>
    <w:rPr>
      <w:sz w:val="36"/>
      <w:szCs w:val="36"/>
    </w:rPr>
  </w:style>
  <w:style w:type="paragraph" w:customStyle="1" w:styleId="Nzevzkona">
    <w:name w:val="Název zákona"/>
    <w:basedOn w:val="Normal"/>
    <w:next w:val="Normal"/>
    <w:pPr>
      <w:spacing w:before="120"/>
      <w:jc w:val="center"/>
      <w:outlineLvl w:val="0"/>
    </w:pPr>
    <w:rPr>
      <w:b/>
      <w:bCs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2">
    <w:name w:val="Body Text Indent 2"/>
    <w:basedOn w:val="Normal"/>
    <w:pPr>
      <w:ind w:left="2124" w:hanging="1416"/>
      <w:jc w:val="both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1710</Words>
  <Characters>9751</Characters>
  <Application>Microsoft Office Word</Application>
  <DocSecurity>0</DocSecurity>
  <Lines>81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návrh zákona o poskytnutí státní záruky České republiky na zajištění úvěru určeného na financování investičních nákladů modernizace I</vt:lpstr>
    </vt:vector>
  </TitlesOfParts>
  <Company>Parlament ČR</Company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 zákona o poskytnutí státní záruky České republiky na zajištění úvěru určeného na financování investičních nákladů modernizace I</dc:title>
  <dc:subject/>
  <dc:creator>knotekj</dc:creator>
  <cp:keywords/>
  <dc:description/>
  <cp:lastModifiedBy>Zilt, Juraj</cp:lastModifiedBy>
  <cp:revision>2</cp:revision>
  <cp:lastPrinted>2002-03-07T14:01:00Z</cp:lastPrinted>
  <dcterms:created xsi:type="dcterms:W3CDTF">2025-06-14T17:27:00Z</dcterms:created>
  <dcterms:modified xsi:type="dcterms:W3CDTF">2025-06-14T17:27:00Z</dcterms:modified>
</cp:coreProperties>
</file>