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882" w:rsidRPr="00404E75" w:rsidRDefault="00404E75" w:rsidP="00081882">
      <w:pPr>
        <w:spacing w:after="120"/>
        <w:ind w:firstLine="567"/>
        <w:jc w:val="center"/>
        <w:outlineLvl w:val="0"/>
        <w:rPr>
          <w:rFonts w:ascii="Arial" w:hAnsi="Arial" w:cs="Arial"/>
          <w:b/>
        </w:rPr>
      </w:pPr>
      <w:r w:rsidRPr="00404E75">
        <w:rPr>
          <w:rFonts w:ascii="Arial" w:hAnsi="Arial" w:cs="Arial"/>
          <w:b/>
        </w:rPr>
        <w:t>P</w:t>
      </w:r>
      <w:r w:rsidR="00081882" w:rsidRPr="00404E75">
        <w:rPr>
          <w:rFonts w:ascii="Arial" w:hAnsi="Arial" w:cs="Arial"/>
          <w:b/>
        </w:rPr>
        <w:t>ořad 16. schůze Senátu</w:t>
      </w:r>
    </w:p>
    <w:p w:rsidR="00081882" w:rsidRPr="00404E75" w:rsidRDefault="00081882" w:rsidP="00081882">
      <w:pPr>
        <w:spacing w:after="120"/>
        <w:ind w:left="360"/>
        <w:jc w:val="center"/>
        <w:rPr>
          <w:rFonts w:ascii="Arial" w:hAnsi="Arial" w:cs="Arial"/>
          <w:b/>
          <w:u w:val="single"/>
        </w:rPr>
      </w:pP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 xml:space="preserve">Návrh zákona o zřízení Vysoké školy polytechnické Jihlava /senátní tisk č. 359/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  <w:bCs/>
        </w:rPr>
        <w:t>Návrh senátního návrhu zákona Výboru pro hospodářství, zemědělství a dopravu, kterým se mění zákon č. 353/2003 Sb., o spotřebních daních, ve znění pozdějších předpisů</w:t>
      </w:r>
      <w:r w:rsidRPr="00404E75">
        <w:rPr>
          <w:rFonts w:ascii="Arial" w:hAnsi="Arial" w:cs="Arial"/>
        </w:rPr>
        <w:t xml:space="preserve"> /senátní tisk č. 364/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 xml:space="preserve">Návrh zákona, kterým se mění zákon č. 148/1998 Sb., o ochraně utajovaných skutečností a o změně některých zákonů, ve znění pozdějších předpisů /senátní tisk č. 356/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zákona, kterým se mění zákon č. 364/2000 Sb., o zrušení Fondu dětí a mládeže a o změnách některých zákonů, ve znění zákona č. 79/2002 Sb. a zákona č. 428/2003 Sb. /senátní tisk č. 357/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senátního návrhu zákona senátora Václava Roubíčka a dalších senátorů, kterým se mění zákon č. 111/1998 Sb., o vysokých školách a o změně a doplnění dalších zákonů (zákon o vysokých školách), ve znění pozdějších předpisů, zákon č. 586/1992 Sb., o daních z příjmů, ve znění pozdějších předpisů, a zákon č. 117/1995 Sb., o státní sociální podpoře, ve znění pozdějších předpisů /senátní tisk č. 323/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404E75">
        <w:rPr>
          <w:rFonts w:ascii="Arial" w:hAnsi="Arial" w:cs="Arial"/>
        </w:rPr>
        <w:t>Výroční zpráva Úřadu pro ochranu osobních údajů za rok 2003 /senátní tisk č. 352/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i/>
          <w:u w:val="single"/>
        </w:rPr>
      </w:pPr>
      <w:r w:rsidRPr="00404E75">
        <w:rPr>
          <w:rFonts w:ascii="Arial" w:hAnsi="Arial" w:cs="Arial"/>
        </w:rPr>
        <w:t>Souhrnná zpráva o činnosti veřejného ochránce práv za rok 2003 /senátní tisk č. 338/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i/>
          <w:u w:val="single"/>
        </w:rPr>
      </w:pPr>
      <w:r w:rsidRPr="00404E75">
        <w:rPr>
          <w:rFonts w:ascii="Arial" w:hAnsi="Arial" w:cs="Arial"/>
        </w:rPr>
        <w:t>Návrh na zkrácení lhůty pro projednání senátního tisku č. 361 ve výborech Senátu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  <w:color w:val="000000"/>
        </w:rPr>
        <w:t xml:space="preserve">Vládní návrh, kterým se předkládá Parlamentu České republiky k vyslovení souhlasu s přístupem Úmluva vypracovaná na základě článku K.3 Smlouvy o Evropské unii o používání informační technologie pro celní účely, Protokol ze dne 29. listopadu 1996 vypracovaný na základě článku K.3 Smlouvy o Evropské unii o výkladu Úmluvy o používání informační technologie pro celní účely prostřednictvím rozhodnutí o předběžné otázce vydávaných Soudním dvorem Evropských společenství, Protokol ze dne 12. března 1999 vypracovaný na základě článku K.3 Smlouvy o Evropské unii týkající se rozsahu úpravy praní výnosů obsažené v Úmluvě o používání informační technologie pro celní účely a týkající se zahrnutí registrační značky dopravního prostředku do Úmluvy - Prohlášení, Protokol ze dne 8. května 2003 vypracovaný v souladu s článkem 34 Smlouvy o Evropské unii, kterým se mění Úmluva o používání informační technologie pro celní účely, pokud jde o vytvoření identifikační databáze celních spisů a k vyslovení souhlasu s ratifikací Dohoda ze dne 26. července 1995 o prozatímním uplatňování Úmluvy vypracované na základě článku K.3 Smlouvy o Evropské unii o používání informační technologie pro celní účely mezi některými členskými státy Evropské unie /senátní tisk č. 300/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zákona o přezkoumávání hospodaření územních samosprávných celků a dobrovolných svazků obcí</w:t>
      </w:r>
      <w:r w:rsidRPr="00404E75">
        <w:rPr>
          <w:rFonts w:ascii="Arial" w:hAnsi="Arial" w:cs="Arial"/>
          <w:color w:val="000000"/>
        </w:rPr>
        <w:t xml:space="preserve"> /senátní tisk č. 368/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lastRenderedPageBreak/>
        <w:t xml:space="preserve">Návrh zákona o změně zákonů souvisejících s přijetím zákona o přezkoumávání hospodaření územních samosprávných celků a dobrovolných svazků obcí </w:t>
      </w:r>
      <w:r w:rsidRPr="00404E75">
        <w:rPr>
          <w:rFonts w:ascii="Arial" w:hAnsi="Arial" w:cs="Arial"/>
          <w:color w:val="000000"/>
        </w:rPr>
        <w:t xml:space="preserve">/senátní tisk č. 369/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  <w:color w:val="000000"/>
        </w:rPr>
        <w:t xml:space="preserve">Návrh zákona, kterým se mění zákon č. 247/1995 Sb., o volbách do Parlamentu České republiky a o změně a doplnění některých dalších zákonů, ve znění pozdějších předpisů /senátní tisk č. 358/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zákona o archivnictví a spisové službě a o změně některých zákonů</w:t>
      </w:r>
      <w:r w:rsidRPr="00404E75">
        <w:rPr>
          <w:rFonts w:ascii="Arial" w:hAnsi="Arial" w:cs="Arial"/>
          <w:b/>
          <w:color w:val="000000"/>
        </w:rPr>
        <w:t xml:space="preserve">  </w:t>
      </w:r>
      <w:r w:rsidRPr="00404E75">
        <w:rPr>
          <w:rFonts w:ascii="Arial" w:hAnsi="Arial" w:cs="Arial"/>
          <w:color w:val="000000"/>
        </w:rPr>
        <w:t xml:space="preserve">/senátní tisk č. 367/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color w:val="000000"/>
          <w:u w:val="single"/>
        </w:rPr>
      </w:pPr>
      <w:r w:rsidRPr="00404E75">
        <w:rPr>
          <w:rFonts w:ascii="Arial" w:hAnsi="Arial" w:cs="Arial"/>
        </w:rPr>
        <w:t>Návrh zákona o změnách hranic krajů a o změně zákona č. 243/2000 Sb., o rozpočtovém určení výnosů některých daní územním sam</w:t>
      </w:r>
      <w:r w:rsidRPr="00404E75">
        <w:rPr>
          <w:rFonts w:ascii="Arial" w:hAnsi="Arial" w:cs="Arial"/>
        </w:rPr>
        <w:t>o</w:t>
      </w:r>
      <w:r w:rsidRPr="00404E75">
        <w:rPr>
          <w:rFonts w:ascii="Arial" w:hAnsi="Arial" w:cs="Arial"/>
        </w:rPr>
        <w:t xml:space="preserve">správným celkům a některým státním fondům (zákon o rozpočtovém určení daní), ve znění pozdějších předpisů, a zákona č. 314/2002 Sb., o stanovení obcí s pověřeným obecním úřadem a stanovení obcí s rozšířenou působností, a zákona č. 131/2000 Sb., o hlavním městě Praze, ve znění pozdějších předpisů </w:t>
      </w:r>
      <w:r w:rsidRPr="00404E75">
        <w:rPr>
          <w:rFonts w:ascii="Arial" w:hAnsi="Arial" w:cs="Arial"/>
          <w:b/>
          <w:color w:val="000000"/>
        </w:rPr>
        <w:t>/</w:t>
      </w:r>
      <w:r w:rsidRPr="00404E75">
        <w:rPr>
          <w:rFonts w:ascii="Arial" w:hAnsi="Arial" w:cs="Arial"/>
          <w:color w:val="000000"/>
        </w:rPr>
        <w:t xml:space="preserve">senátní tisk č. 370/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404E75">
        <w:rPr>
          <w:rFonts w:ascii="Arial" w:hAnsi="Arial" w:cs="Arial"/>
        </w:rPr>
        <w:t>Návrh zákona o patentových zástupcích a o změně zákona o opatřeních na ochranu průmyslového vlastnictví</w:t>
      </w:r>
      <w:r w:rsidRPr="00404E75">
        <w:rPr>
          <w:rFonts w:ascii="Arial" w:hAnsi="Arial" w:cs="Arial"/>
          <w:b/>
          <w:color w:val="000000"/>
        </w:rPr>
        <w:t xml:space="preserve">  </w:t>
      </w:r>
      <w:r w:rsidRPr="00404E75">
        <w:rPr>
          <w:rFonts w:ascii="Arial" w:hAnsi="Arial" w:cs="Arial"/>
          <w:color w:val="000000"/>
        </w:rPr>
        <w:t xml:space="preserve">/senátní tisk č. 365/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zákona, kterým se mění zákon č. 97/1993 Sb., o působnosti Správy státních hmotných rezerv, ve znění pozdějších předpisů</w:t>
      </w:r>
      <w:r w:rsidRPr="00404E75">
        <w:rPr>
          <w:rFonts w:ascii="Arial" w:hAnsi="Arial" w:cs="Arial"/>
          <w:b/>
          <w:color w:val="000000"/>
        </w:rPr>
        <w:t xml:space="preserve"> /</w:t>
      </w:r>
      <w:r w:rsidRPr="00404E75">
        <w:rPr>
          <w:rFonts w:ascii="Arial" w:hAnsi="Arial" w:cs="Arial"/>
          <w:color w:val="000000"/>
        </w:rPr>
        <w:t>senátní tisk č. 366/</w:t>
      </w:r>
      <w:r w:rsidRPr="00404E75">
        <w:rPr>
          <w:rFonts w:ascii="Arial" w:hAnsi="Arial" w:cs="Arial"/>
          <w:b/>
          <w:color w:val="000000"/>
        </w:rPr>
        <w:t xml:space="preserve">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>Návrh zákona, kterým se mění zákon č. 94/1963 Sb., o rodině, ve znění pozdějších předpisů, zákon č. 99/1963 Sb., občanský soudní řád, ve znění pozdějších předpisů</w:t>
      </w:r>
      <w:r w:rsidRPr="00404E75">
        <w:rPr>
          <w:rFonts w:ascii="Arial" w:hAnsi="Arial" w:cs="Arial"/>
          <w:b/>
          <w:i/>
        </w:rPr>
        <w:t xml:space="preserve"> </w:t>
      </w:r>
      <w:r w:rsidRPr="00404E75">
        <w:rPr>
          <w:rFonts w:ascii="Arial" w:hAnsi="Arial" w:cs="Arial"/>
        </w:rPr>
        <w:t xml:space="preserve">a zákon č. 117/1995 Sb., o státní sociální podpoře, ve znění pozdějších předpisů </w:t>
      </w:r>
      <w:r w:rsidRPr="00404E75">
        <w:rPr>
          <w:rFonts w:ascii="Arial" w:hAnsi="Arial" w:cs="Arial"/>
          <w:color w:val="000000"/>
        </w:rPr>
        <w:t xml:space="preserve">/senátní tisk č. 371/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u w:val="single"/>
        </w:rPr>
      </w:pPr>
      <w:r w:rsidRPr="00404E75">
        <w:rPr>
          <w:rFonts w:ascii="Arial" w:hAnsi="Arial" w:cs="Arial"/>
          <w:color w:val="000000"/>
        </w:rPr>
        <w:t xml:space="preserve">Žádost prezidenta republiky o vyslovení souhlasu Senátu Parlamentu České republiky s jmenováním soudce Ústavního soudu (Doc. JUDr. Michaela Židlická, Dr.) /senátní tisk č. 360/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404E75">
        <w:rPr>
          <w:rFonts w:ascii="Arial" w:hAnsi="Arial" w:cs="Arial"/>
        </w:rPr>
        <w:t>Návrh</w:t>
      </w:r>
      <w:r w:rsidRPr="00404E75">
        <w:rPr>
          <w:rFonts w:ascii="Arial" w:hAnsi="Arial" w:cs="Arial"/>
          <w:b/>
        </w:rPr>
        <w:t xml:space="preserve"> </w:t>
      </w:r>
      <w:r w:rsidRPr="00404E75">
        <w:rPr>
          <w:rFonts w:ascii="Arial" w:hAnsi="Arial" w:cs="Arial"/>
        </w:rPr>
        <w:t xml:space="preserve">zákona, kterým se mění zákon č. 20/1966 Sb., o péči o zdraví lidu, ve znění pozdějších předpisů, zákon č. 301/2000 Sb., o matrikách, jménu a příjmení a o změně některých souvisejících zákonů, ve znění pozdějších předpisů, a zákon č. 48/1997 Sb., o veřejném zdravotním pojištění, ve znění pozdějších předpisů </w:t>
      </w:r>
      <w:r w:rsidRPr="00404E75">
        <w:rPr>
          <w:rFonts w:ascii="Arial" w:hAnsi="Arial" w:cs="Arial"/>
          <w:color w:val="000000"/>
        </w:rPr>
        <w:t>/senátní tisk č. 372/</w:t>
      </w:r>
      <w:r w:rsidRPr="00404E75">
        <w:rPr>
          <w:rFonts w:ascii="Arial" w:hAnsi="Arial" w:cs="Arial"/>
          <w:b/>
          <w:color w:val="000000"/>
        </w:rPr>
        <w:t xml:space="preserve">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404E75">
        <w:rPr>
          <w:rFonts w:ascii="Arial" w:hAnsi="Arial" w:cs="Arial"/>
        </w:rPr>
        <w:t xml:space="preserve">Vládní návrh na vyslovení souhlasu s působením sil a prostředků Armády České republiky v operacích sil rychlé reakce Organizace Severoatlantické smlouvy (NATO Response </w:t>
      </w:r>
      <w:proofErr w:type="spellStart"/>
      <w:r w:rsidRPr="00404E75">
        <w:rPr>
          <w:rFonts w:ascii="Arial" w:hAnsi="Arial" w:cs="Arial"/>
        </w:rPr>
        <w:t>Force</w:t>
      </w:r>
      <w:proofErr w:type="spellEnd"/>
      <w:r w:rsidRPr="00404E75">
        <w:rPr>
          <w:rFonts w:ascii="Arial" w:hAnsi="Arial" w:cs="Arial"/>
        </w:rPr>
        <w:t xml:space="preserve"> - NRF) /senátní tisk č. 375/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</w:rPr>
      </w:pPr>
      <w:r w:rsidRPr="00404E75">
        <w:rPr>
          <w:rFonts w:ascii="Arial" w:hAnsi="Arial" w:cs="Arial"/>
          <w:color w:val="000000"/>
        </w:rPr>
        <w:t>Vládní návrh, kterým se předkládá Parlamentu České republiky k vyslovení souhlasu s ratifikací Mezinárodní úmluva o regulaci velrybářství podepsaná ve Washingtonu dne 2. prosince 1946 a Protokol k Mezinárodní úmluvě o regulaci velrybářství podepsaný ve Washingtonu dne 19. listopadu 1956</w:t>
      </w:r>
      <w:r w:rsidRPr="00404E75">
        <w:rPr>
          <w:rFonts w:ascii="Arial" w:hAnsi="Arial" w:cs="Arial"/>
        </w:rPr>
        <w:t xml:space="preserve"> /senátní tisk č. 361/</w:t>
      </w:r>
      <w:r w:rsidRPr="00404E75">
        <w:rPr>
          <w:rFonts w:ascii="Arial" w:hAnsi="Arial" w:cs="Arial"/>
          <w:b/>
          <w:color w:val="000000"/>
          <w:u w:val="single"/>
        </w:rPr>
        <w:t xml:space="preserve">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i/>
          <w:u w:val="single"/>
        </w:rPr>
      </w:pPr>
      <w:r w:rsidRPr="00404E75">
        <w:rPr>
          <w:rFonts w:ascii="Arial" w:hAnsi="Arial" w:cs="Arial"/>
        </w:rPr>
        <w:t xml:space="preserve">Vládní </w:t>
      </w:r>
      <w:r w:rsidRPr="00404E75">
        <w:rPr>
          <w:rFonts w:ascii="Arial" w:hAnsi="Arial" w:cs="Arial"/>
          <w:color w:val="000000"/>
        </w:rPr>
        <w:t>návrh na vyslání protichemického odřadu Armády České republiky k zajištění bezpečnosti XXVIII. Letních Olympijských a XII. Paralympijských her v Řecku</w:t>
      </w:r>
      <w:r w:rsidRPr="00404E75">
        <w:rPr>
          <w:rFonts w:ascii="Arial" w:hAnsi="Arial" w:cs="Arial"/>
        </w:rPr>
        <w:t xml:space="preserve">  /senátní tisk č. 381/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i/>
          <w:u w:val="single"/>
        </w:rPr>
      </w:pPr>
      <w:r w:rsidRPr="00404E75">
        <w:rPr>
          <w:rFonts w:ascii="Arial" w:hAnsi="Arial" w:cs="Arial"/>
        </w:rPr>
        <w:t xml:space="preserve">Informace vlády České republiky o dosavadním postupu a závěrech Mezivládní konference Evropské unie k návrhu Smlouvy zakládající Ústavu pro Evropu </w:t>
      </w:r>
    </w:p>
    <w:p w:rsidR="00081882" w:rsidRPr="00404E75" w:rsidRDefault="00081882" w:rsidP="00081882">
      <w:pPr>
        <w:numPr>
          <w:ilvl w:val="0"/>
          <w:numId w:val="1"/>
        </w:numPr>
        <w:spacing w:after="120"/>
        <w:jc w:val="both"/>
        <w:rPr>
          <w:rFonts w:ascii="Arial" w:hAnsi="Arial" w:cs="Arial"/>
          <w:b/>
          <w:i/>
          <w:u w:val="single"/>
        </w:rPr>
      </w:pPr>
      <w:r w:rsidRPr="00404E75">
        <w:rPr>
          <w:rFonts w:ascii="Arial" w:hAnsi="Arial" w:cs="Arial"/>
        </w:rPr>
        <w:lastRenderedPageBreak/>
        <w:t>Informace vlády České republiky o jejích představách směřujících k naplnění § 119a zákona č. 107/1999 Sb., o jednacím řádu Senátu</w:t>
      </w:r>
    </w:p>
    <w:p w:rsidR="00D87E3E" w:rsidRPr="00404E75" w:rsidRDefault="00D87E3E">
      <w:pPr>
        <w:rPr>
          <w:rFonts w:ascii="Arial" w:hAnsi="Arial" w:cs="Arial"/>
        </w:rPr>
      </w:pPr>
    </w:p>
    <w:p w:rsidR="00404E75" w:rsidRPr="00404E75" w:rsidRDefault="00404E75">
      <w:pPr>
        <w:rPr>
          <w:rFonts w:ascii="Arial" w:hAnsi="Arial" w:cs="Arial"/>
        </w:rPr>
      </w:pPr>
    </w:p>
    <w:sectPr w:rsidR="00404E75" w:rsidRPr="00404E7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002E2"/>
    <w:multiLevelType w:val="hybridMultilevel"/>
    <w:tmpl w:val="C64C098A"/>
    <w:lvl w:ilvl="0" w:tplc="C4D49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802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081882"/>
    <w:rsid w:val="00095098"/>
    <w:rsid w:val="00096FB4"/>
    <w:rsid w:val="000A7360"/>
    <w:rsid w:val="00282501"/>
    <w:rsid w:val="00404E75"/>
    <w:rsid w:val="00483116"/>
    <w:rsid w:val="00665E7F"/>
    <w:rsid w:val="00C3611E"/>
    <w:rsid w:val="00D87E3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A7E1-784D-415D-821C-20DDB66B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2"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Knotek</dc:creator>
  <cp:keywords/>
  <dc:description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