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6E3C" w:rsidRPr="00256C00" w:rsidRDefault="00B96E3C" w:rsidP="00B96E3C">
      <w:pPr>
        <w:spacing w:after="60"/>
        <w:ind w:firstLine="567"/>
        <w:jc w:val="center"/>
        <w:outlineLvl w:val="0"/>
        <w:rPr>
          <w:rFonts w:ascii="Arial" w:hAnsi="Arial" w:cs="Arial"/>
          <w:b/>
        </w:rPr>
      </w:pPr>
      <w:r w:rsidRPr="00256C00">
        <w:rPr>
          <w:rFonts w:ascii="Arial" w:hAnsi="Arial" w:cs="Arial"/>
          <w:b/>
        </w:rPr>
        <w:t>Pořad 3. chůze Senátu</w:t>
      </w:r>
    </w:p>
    <w:p w:rsidR="00B96E3C" w:rsidRPr="00256C00" w:rsidRDefault="00B96E3C" w:rsidP="00B96E3C">
      <w:pPr>
        <w:spacing w:after="60" w:line="240" w:lineRule="atLeast"/>
        <w:jc w:val="center"/>
        <w:rPr>
          <w:rFonts w:ascii="Arial" w:hAnsi="Arial" w:cs="Arial"/>
          <w:b/>
          <w:u w:val="single"/>
        </w:rPr>
      </w:pPr>
    </w:p>
    <w:p w:rsidR="00B96E3C" w:rsidRPr="00256C00" w:rsidRDefault="00B96E3C" w:rsidP="00B96E3C">
      <w:pPr>
        <w:numPr>
          <w:ilvl w:val="0"/>
          <w:numId w:val="1"/>
        </w:numPr>
        <w:spacing w:after="60" w:line="240" w:lineRule="atLeast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>Zpráva Mandátového a imunitního výboru o výsledku zkoumání, zda byl senátor platně zvolen</w:t>
      </w:r>
    </w:p>
    <w:p w:rsidR="00B96E3C" w:rsidRPr="00256C00" w:rsidRDefault="00B96E3C" w:rsidP="00B96E3C">
      <w:pPr>
        <w:numPr>
          <w:ilvl w:val="0"/>
          <w:numId w:val="1"/>
        </w:numPr>
        <w:spacing w:after="60" w:line="240" w:lineRule="atLeast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>Slib senátora</w:t>
      </w:r>
    </w:p>
    <w:p w:rsidR="00B96E3C" w:rsidRPr="00256C00" w:rsidRDefault="00B96E3C" w:rsidP="00B96E3C">
      <w:pPr>
        <w:numPr>
          <w:ilvl w:val="0"/>
          <w:numId w:val="1"/>
        </w:numPr>
        <w:tabs>
          <w:tab w:val="left" w:pos="0"/>
        </w:tabs>
        <w:spacing w:after="60" w:line="240" w:lineRule="atLeast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>Návrh na změnu zasedacího pořádku v Jednacím sále Senátu</w:t>
      </w:r>
    </w:p>
    <w:p w:rsidR="00B96E3C" w:rsidRPr="00256C00" w:rsidRDefault="00B96E3C" w:rsidP="00B96E3C">
      <w:pPr>
        <w:numPr>
          <w:ilvl w:val="0"/>
          <w:numId w:val="1"/>
        </w:numPr>
        <w:spacing w:after="60" w:line="240" w:lineRule="atLeast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>Návrh na změnu ve složení orgánu Senátu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zákona o elektronických komunikacích a o změně některých souvisejících zákonů (zákon o elektronických komunikacích)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</w:t>
      </w:r>
      <w:r w:rsidR="009C10B9">
        <w:rPr>
          <w:rFonts w:ascii="Arial" w:hAnsi="Arial" w:cs="Arial"/>
        </w:rPr>
        <w:t>/</w:t>
      </w:r>
    </w:p>
    <w:p w:rsidR="00B96E3C" w:rsidRPr="009C10B9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zákona, kterým se mění zákon č. 325/1999 Sb., o azylu a o změně zákona č. 283/1991 Sb., o Policii České republiky, ve znění pozdějších předpisů, (zákon o azylu), ve znění pozdějších předpisů, a zákon č. 359/1999 Sb., o sociálně-právní ochraně dětí, ve znění pozdějších předpisů </w:t>
      </w:r>
      <w:r w:rsidR="009C10B9">
        <w:rPr>
          <w:rFonts w:ascii="Arial" w:hAnsi="Arial" w:cs="Arial"/>
        </w:rPr>
        <w:t>/</w:t>
      </w:r>
      <w:r w:rsidR="009C10B9" w:rsidRPr="009C10B9">
        <w:rPr>
          <w:rFonts w:ascii="Arial" w:hAnsi="Arial" w:cs="Arial"/>
        </w:rPr>
        <w:t>Senátní tisk č. 9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Vládní návrh, kterým se předkládá Parlamentu České republiky k vyslovení souhlasu s ratifikací Dohoda mezi vládou České republiky a vládou Bulharské republiky o předávání a zpětném přebírání osob podepsaná dne 9. dubna 1998 v Sofii a Dohoda mezi vládou České republiky a vládou Bulharské republiky, kterou se mění a doplňuje Dohoda mezi vládou České republiky a vládou Bulharské republiky o předávání a zpětném přebírání osob podepsaná dne 9. dubna 1998 v Sofii, podepsaná dne 27. července 2004 v Sofii  </w:t>
      </w:r>
      <w:r w:rsidR="009C10B9">
        <w:rPr>
          <w:rFonts w:ascii="Arial" w:hAnsi="Arial" w:cs="Arial"/>
        </w:rPr>
        <w:t>/senátní tisk č. 422/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Vládní návrh, kterým se předkládá Parlamentu České republiky k vyslovení souhlasu s její výpovědí Úmluva o potlačování obchodu s lidmi a využívání prostituce druhých osob a její závěrečný protokol ze dne 21. března 1950  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424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  <w:i/>
        </w:rPr>
      </w:pPr>
      <w:r w:rsidRPr="00256C00">
        <w:rPr>
          <w:rFonts w:ascii="Arial" w:hAnsi="Arial" w:cs="Arial"/>
        </w:rPr>
        <w:t xml:space="preserve">Volba místopředsedy dozorčí rady Státního zemědělského intervenčního fondu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15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  <w:i/>
        </w:rPr>
      </w:pPr>
      <w:r w:rsidRPr="00256C00">
        <w:rPr>
          <w:rFonts w:ascii="Arial" w:hAnsi="Arial" w:cs="Arial"/>
        </w:rPr>
        <w:t xml:space="preserve">Vládní návrh na prodloužení doby působení kontingentu Armády České republiky v Iráku v roce 2005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14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 w:line="240" w:lineRule="atLeast"/>
        <w:ind w:left="714" w:hanging="357"/>
        <w:jc w:val="both"/>
        <w:rPr>
          <w:rFonts w:ascii="Arial" w:hAnsi="Arial" w:cs="Arial"/>
          <w:b/>
          <w:u w:val="single"/>
        </w:rPr>
      </w:pPr>
      <w:r w:rsidRPr="00256C00">
        <w:rPr>
          <w:rFonts w:ascii="Arial" w:hAnsi="Arial" w:cs="Arial"/>
        </w:rPr>
        <w:t xml:space="preserve">Informace vlády ČR o výsledcích  jednání Evropské rady konaném ve dnech 16. a 17. prosince 2004 v Bruselu a pozicích České republiky </w:t>
      </w:r>
    </w:p>
    <w:p w:rsidR="00B96E3C" w:rsidRPr="009C10B9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zákona, kterým se mění zákon č. 48/1997 Sb., o veřejném zdravotním pojištění a o změně a doplnění některých souvisejících zákonů, ve znění pozdějších předpisů, a zákon č. 592/1992 Sb., o pojistném na všeobecné zdravotní pojištění, ve znění pozdějších předpisů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7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zákona, kterým se mění zákon č. 120/2002 Sb., o podmínkách uvádění biocidních přípravků a účinných látek na trh a o změně některých souvisejících zákonů, ve znění zákona č. 186/2004 Sb., a některé další zákony, a zákon č. 95/2004 Sb., o podmínkách získávání a uznávání odborné způsobilosti a specializované způsobilosti k výkonu zdravotnického povolání lékaře, zubního lékaře a farmaceuta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8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zákona, kterým se mění zákon č. 117/1995 Sb., o státní sociální podpoře, ve znění pozdějších předpisů, zákon č. 482/1991 Sb., o sociální potřebnosti, ve znění pozdějších předpisů, zákon č. 235/2004 Sb., o dani z přidané hodnoty, ve znění pozdějších předpisů, a zákon č. 40/2004 Sb., o veřejných zakázkách, ve znění pozdějších předpisů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10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lastRenderedPageBreak/>
        <w:t xml:space="preserve">Návrh zákona, kterým se mění zákon č. 238/1992 Sb., o některých opatřeních souvisejících s ochranou veřejného zájmu a o neslučitelnosti některých funkcí (zákon o střetu zájmů), ve znění pozdějších předpisů 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465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Vládní návrh, kterým se předkládá Parlamentu České republiky k vyslovení souhlasu s ratifikací Dohoda o spolupráci mezi Evropským společenstvím a jeho členskými státy a Státem Izrael o civilním globálním družicovém navigačním systému (GNSS) 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425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Vládní návrh, kterým se předkládá Parlamentu České republiky k vyslovení souhlasu s ratifikací Protokol ke Smlouvě mezi Českou republikou a Moldavskou republikou o zamezení dvojího zdanění a zabránění daňovému úniku v oboru daní z příjmu a z majetku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438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  <w:b/>
          <w:u w:val="single"/>
        </w:rPr>
      </w:pPr>
      <w:r w:rsidRPr="00256C00">
        <w:rPr>
          <w:rFonts w:ascii="Arial" w:hAnsi="Arial" w:cs="Arial"/>
        </w:rPr>
        <w:t xml:space="preserve">Vládní návrh, kterým se předkládá Parlamentu České republiky k vyslovení souhlasu s ratifikací Smlouva mezi vládou České republiky a vládou Norského království o zamezení dvojímu zdanění a zabránění daňovému úniku v oboru daní z příjmu 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439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  <w:b/>
          <w:u w:val="single"/>
        </w:rPr>
      </w:pPr>
      <w:r w:rsidRPr="00256C00">
        <w:rPr>
          <w:rFonts w:ascii="Arial" w:hAnsi="Arial" w:cs="Arial"/>
        </w:rPr>
        <w:t xml:space="preserve">Vládní návrh, kterým se předkládá Parlamentu České republiky k vyslovení souhlasu přístup České republiky k Úmluvě o statutu Evropských škol, podepsané dne 21. června 1994 v Lucemburku 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440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 w:line="240" w:lineRule="atLeast"/>
        <w:ind w:left="714" w:hanging="357"/>
        <w:jc w:val="both"/>
        <w:rPr>
          <w:rFonts w:ascii="Arial" w:hAnsi="Arial" w:cs="Arial"/>
          <w:b/>
          <w:u w:val="single"/>
        </w:rPr>
      </w:pPr>
      <w:r w:rsidRPr="00256C00">
        <w:rPr>
          <w:rFonts w:ascii="Arial" w:hAnsi="Arial" w:cs="Arial"/>
        </w:rPr>
        <w:t xml:space="preserve">Návrh senátního návrhu ústavního zákona senátorů Tomáše Julínka, Jiřího Lišky, Jaroslava Mitlenera a dalších senátorů o referendu o souhlasu České republiky se Smlouvou o Ústavě pro Evropu, podepsanou v Římě dne 29. října 2004, včetně protokolů k ní připojených a jejích příloh a o změně ústavního zákona č. 1/1993 Sb., Ústava České republiky, ve znění pozdějších ústavních zákonů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13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senátního návrhu ústavního zákona senátorů Jana Hadravy a dalších, kterým se mění ústavní zákon č. 1/1993 Sb., Ústava České republiky, ve znění pozdějších předpisů  </w:t>
      </w:r>
      <w:r w:rsidR="009C10B9">
        <w:rPr>
          <w:rFonts w:ascii="Arial" w:hAnsi="Arial" w:cs="Arial"/>
        </w:rPr>
        <w:t>/se</w:t>
      </w:r>
      <w:r w:rsidR="009C10B9" w:rsidRPr="009C10B9">
        <w:rPr>
          <w:rFonts w:ascii="Arial" w:hAnsi="Arial" w:cs="Arial"/>
        </w:rPr>
        <w:t>nátní tisk č. 232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senátního návrhu zákona senátorů Jana Hadravy a dalších, kterým se mění některé zákony v souvislosti s přijetím ústavního zákona č. ?.., kterým se mění ústavní zákon č. 1/1993 Sb., Ústava České republiky, ve znění pozdějších předpisů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233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  <w:bCs/>
        </w:rPr>
        <w:t xml:space="preserve">Návrh senátního návrhu zákona senátorky Jitky Seitlové a dalších senátorů, kterým se mění zákon č. 247/1995 Sb., o volbách do Parlamentu České republiky a o změně a doplnění některých dalších zákonů, ve znění zákona č. 212/1996 Sb., nálezu Ústavního soudu uveřejněného pod č. 243/1999 Sb., zákona č. 204/2000 Sb., nálezu Ústavního soudu uveřejněného pod č. 64/2001 Sb., zákona č. 491/2001 Sb., zákona č. 37/2002 Sb., zákona č. 171/2002 Sb., zákona č. 230/2002 Sb., zákona č. 62/2003 Sb. a zákona č. 418/2004 Sb. a zákon č. 150/2002 Sb., soudní řád správní, ve znění zákona č. 192/2003 Sb., zákona č. 22/2004 Sb., zákona č. 237/2004 Sb. a zákona č. 436/2004 Sb.  </w:t>
      </w:r>
      <w:r w:rsidR="009C10B9">
        <w:rPr>
          <w:rFonts w:ascii="Arial" w:hAnsi="Arial" w:cs="Arial"/>
          <w:bCs/>
        </w:rPr>
        <w:t>/s</w:t>
      </w:r>
      <w:r w:rsidR="009C10B9" w:rsidRPr="009C10B9">
        <w:rPr>
          <w:rFonts w:ascii="Arial" w:hAnsi="Arial" w:cs="Arial"/>
        </w:rPr>
        <w:t>enátní tisk č. 436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Zpráva o peticích doručených Senátu Parlamentu České republiky, jeho orgánům a funkcionářům, o jejich obsahu a způsobu vyřízení za období od 1. 1. do 31. 12. 2004 a výroční zpráva o činnosti v oblasti poskytování informací podle zákona č. 106/1999 Sb., o svobodném přístupu  k informacím za rok 2004  </w:t>
      </w:r>
      <w:r w:rsidR="009C10B9">
        <w:rPr>
          <w:rFonts w:ascii="Arial" w:hAnsi="Arial" w:cs="Arial"/>
        </w:rPr>
        <w:t>/s</w:t>
      </w:r>
      <w:r w:rsidR="009C10B9" w:rsidRPr="009C10B9">
        <w:rPr>
          <w:rFonts w:ascii="Arial" w:hAnsi="Arial" w:cs="Arial"/>
        </w:rPr>
        <w:t>enátní tisk č. 18</w:t>
      </w:r>
      <w:r w:rsidR="009C10B9">
        <w:rPr>
          <w:rFonts w:ascii="Arial" w:hAnsi="Arial" w:cs="Arial"/>
        </w:rPr>
        <w:t>/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t xml:space="preserve">Návrh na vyslovení souhlasu se zřízením Podvýboru pro dopravu Výboru pro hospodářství, zemědělství a dopravu </w:t>
      </w:r>
    </w:p>
    <w:p w:rsidR="00B96E3C" w:rsidRPr="00256C00" w:rsidRDefault="00B96E3C" w:rsidP="00B96E3C">
      <w:pPr>
        <w:numPr>
          <w:ilvl w:val="0"/>
          <w:numId w:val="1"/>
        </w:numPr>
        <w:spacing w:after="60"/>
        <w:ind w:left="714" w:hanging="357"/>
        <w:jc w:val="both"/>
        <w:rPr>
          <w:rFonts w:ascii="Arial" w:hAnsi="Arial" w:cs="Arial"/>
        </w:rPr>
      </w:pPr>
      <w:r w:rsidRPr="00256C00">
        <w:rPr>
          <w:rFonts w:ascii="Arial" w:hAnsi="Arial" w:cs="Arial"/>
        </w:rPr>
        <w:lastRenderedPageBreak/>
        <w:t>Způsob delegování zástupců Senátu Parlamentu České republiky k vráceným a zamítnutým návrhům zákonů k projednání v Poslanecké sněmovně</w:t>
      </w:r>
    </w:p>
    <w:sectPr w:rsidR="00B96E3C" w:rsidRPr="00256C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951C2"/>
    <w:multiLevelType w:val="hybridMultilevel"/>
    <w:tmpl w:val="6CFA0F7C"/>
    <w:lvl w:ilvl="0" w:tplc="DBEA3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979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256C00"/>
    <w:rsid w:val="00282501"/>
    <w:rsid w:val="009C10B9"/>
    <w:rsid w:val="00B96E3C"/>
    <w:rsid w:val="00C3611E"/>
    <w:rsid w:val="00D47D85"/>
    <w:rsid w:val="00D87E3E"/>
    <w:rsid w:val="00E14C20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3283-B7FB-44FF-A943-6B02B8B5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3C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