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6A8F" w14:textId="77777777" w:rsidR="00650F15" w:rsidRPr="00650F15" w:rsidRDefault="00650F15" w:rsidP="00650F15">
      <w:pPr>
        <w:spacing w:after="120"/>
        <w:ind w:firstLine="567"/>
        <w:jc w:val="center"/>
        <w:outlineLvl w:val="0"/>
        <w:rPr>
          <w:b/>
          <w:u w:val="single"/>
        </w:rPr>
      </w:pPr>
      <w:r w:rsidRPr="00650F15">
        <w:rPr>
          <w:b/>
          <w:u w:val="single"/>
        </w:rPr>
        <w:t>Pořad 11. schůze Senátu</w:t>
      </w:r>
    </w:p>
    <w:p w14:paraId="3CD5EC2E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státním dluhopisovém programu na úhradu části rozpočtovaného schodku státního rozpočtu České republiky na rok 2006 /senátní tisk č. 317/    </w:t>
      </w:r>
    </w:p>
    <w:p w14:paraId="75D280D7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mezi vládou České republiky a vládou Anguilly týkající se automatické výměny informací o příjmech z úspor ve formě úrokových plateb /senátní tisk č. 249/    </w:t>
      </w:r>
    </w:p>
    <w:p w14:paraId="27A5BA08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Jersey a Českou republikou /senátní tisk č. 250/    (dán souhlas k ratifikaci)  </w:t>
      </w:r>
    </w:p>
    <w:p w14:paraId="1BDE9D8D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Ostrovem Man a Českou republikou /senátní tisk č. 251/    </w:t>
      </w:r>
    </w:p>
    <w:p w14:paraId="464ED921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mezi Nizozemským královstvím se zřetelem na Arubu a Českou republikou o automatické výměně informací týkající se příjmů z úspor v podobě úrokových plateb /senátní tisk č. 252/    </w:t>
      </w:r>
    </w:p>
    <w:p w14:paraId="59EC9596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mezi Nizozemským královstvím se zřetelem na Nizozemské Antily a Českou republikou o automatické výměně informací týkající se příjmů z úspor v podobě úrokových plateb /senátní tisk č. 253/    </w:t>
      </w:r>
    </w:p>
    <w:p w14:paraId="64338A16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Českou republikou a Turks a Caicos /senátní tisk č. 254/    </w:t>
      </w:r>
    </w:p>
    <w:p w14:paraId="28454BBB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Českou republikou a závislým zámořským územím Spojeného království Montserrat /senátní tisk č. 255/    </w:t>
      </w:r>
    </w:p>
    <w:p w14:paraId="05770154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vládou České republiky a vládou Britských Panenských ostrovů /senátní tisk č. 256/      </w:t>
      </w:r>
    </w:p>
    <w:p w14:paraId="417AB66D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Českou republikou a Kajmanskými ostrovy /senátní tisk č. 257/   </w:t>
      </w:r>
    </w:p>
    <w:p w14:paraId="1BB5554F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Smlouva o zdanění příjmů z úspor mezi Guernsey a Českou republikou /senátní tisk č. 258/    </w:t>
      </w:r>
    </w:p>
    <w:p w14:paraId="169665C8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Parlamentu České republiky k vyslovení souhlasu s ratifikací Dohoda mezi Českou republikou a Čínskou lidovou republikou o podpoře a ochraně investic, podepsaná dne 8. prosince 2005 v Praze /senátní tisk č. 259/    </w:t>
      </w:r>
    </w:p>
    <w:p w14:paraId="22CB7855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některých druzích podpory kultury a o změně některých souvisejících zákonů /senátní tisk č. 321/    </w:t>
      </w:r>
    </w:p>
    <w:p w14:paraId="72D42413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26/2000 Sb., o veřejných dražbách, ve znění pozdějších předpisů, a některé další zákony /senátní tisk č. 315/    </w:t>
      </w:r>
    </w:p>
    <w:p w14:paraId="4F78ECE1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44/1988 Sb., o ochraně a využití nerostného bohatství (horní zákon), ve znění pozdějších předpisů, a zákon č. </w:t>
      </w:r>
      <w:r w:rsidRPr="00650F15">
        <w:lastRenderedPageBreak/>
        <w:t xml:space="preserve">61/1988 Sb., o hornické činnosti, výbušninách a o státní báňské správě, ve znění pozdějších předpisů /senátní tisk č. 309/  </w:t>
      </w:r>
    </w:p>
    <w:p w14:paraId="6D2456DE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20/1966 Sb., o péči o zdraví lidu, ve znění pozdějších předpisů, a některé další zákony /senátní tisk č. 307/    </w:t>
      </w:r>
    </w:p>
    <w:p w14:paraId="26256867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290/2002 Sb.,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Sb., a zákona č. 20/1966 Sb., o péči o zdraví lidu, ve znění pozdějších předpisů /senátní tisk č. 305/      </w:t>
      </w:r>
    </w:p>
    <w:p w14:paraId="042304AC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omezení provozu zastaváren a některých jiných provozoven v noční době /senátní tisk č. 306/      </w:t>
      </w:r>
    </w:p>
    <w:p w14:paraId="4E76F860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143/2001 Sb., o ochraně hospodářské soutěže a o změně některých zákonů (zákon o ochraně hospodářské soutěže), ve znění pozdějších předpisů /senátní tisk č. 316/    </w:t>
      </w:r>
    </w:p>
    <w:p w14:paraId="45235610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209/1997 Sb., o poskytnutí peněžité pomoci obětem trestné činnosti a o změně a doplnění některých zákonů, ve znění zákona č. 265/2001 Sb. /senátní tisk č. 310/    </w:t>
      </w:r>
    </w:p>
    <w:p w14:paraId="77A97FD2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evropské družstevní společnosti /senátní tisk č. 313/      </w:t>
      </w:r>
    </w:p>
    <w:p w14:paraId="3C999D97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některé zákony v souvislosti s přijetím zákona o evropské družstevní společnosti /senátní tisk č. 314/      </w:t>
      </w:r>
    </w:p>
    <w:p w14:paraId="6C3F7EE6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pohonných hmotách a čerpacích stanicích pohonných hmot a o změně některých souvisejících zákonů (zákon o pohonných hmotách) /senátní tisk č. 312/   </w:t>
      </w:r>
    </w:p>
    <w:p w14:paraId="5AF41D9D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90/1995 Sb., o jednacím řádu Poslanecké sněmovny, ve znění pozdějších předpisů /senátní tisk č. 308/    </w:t>
      </w:r>
    </w:p>
    <w:p w14:paraId="6220E4C7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185/2001 Sb., o odpadech a o změně některých dalších zákonů, ve znění pozdějších předpisů, a zákon č. 140/1961 Sb., trestní zákon, ve znění pozdějších předpisů /senátní tisk č. 329/    </w:t>
      </w:r>
    </w:p>
    <w:p w14:paraId="22F590D8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Informace vlády o výsledcích jednání Evropské rady konaného ve dnech 23. a 24. března 2006 v Bruselu /senátní tisk č. 336/      </w:t>
      </w:r>
    </w:p>
    <w:p w14:paraId="41C26D2F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návrh,kterým se předkládá Parlamentu České republiky k vyslovení souhlasu s ratifikací Opční protokol k Úmluvě proti mučení a jinému krutému, nelidskému či ponižujícímu zacházení nebo trestání /senátní tisk č. 260/ </w:t>
      </w:r>
    </w:p>
    <w:p w14:paraId="5AE37F30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náhradním výživném a o změně některých souvisejících zákonů (zákon o náhradním výživném) /senátní tisk č. 304/   </w:t>
      </w:r>
    </w:p>
    <w:p w14:paraId="6493297B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178/2005 Sb., o zrušení Fondu národního majetku České republiky a o působnosti Ministerstva financí při privatizaci majetku České republiky (zákon o zrušení Fondu národního majetku) /senátní tisk č. 311/      </w:t>
      </w:r>
    </w:p>
    <w:p w14:paraId="7CAB33BD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128/2000 Sb., o obcích (obecní zřízení), ve znění pozdějších předpisů, zákon č. 129/2000 Sb., o krajích (krajské zřízení), ve znění pozdějších předpisů, a zákon č. 131/2000 Sb., o hlavním městě Praze, ve znění pozdějších předpisů /senátní tisk č. 319/     </w:t>
      </w:r>
    </w:p>
    <w:p w14:paraId="4EECD49E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upravují další požadavky bezpečnosti a ochrany zdraví při práci v pracovněprávních vztazích a o zajištění bezpečnosti a ochrany zdraví při činnosti nebo poskytování služeb mimo pracovněprávní </w:t>
      </w:r>
      <w:r w:rsidRPr="00650F15">
        <w:lastRenderedPageBreak/>
        <w:t xml:space="preserve">vztahy (zákon o zajištění dalších podmínek bezpečnosti a ochrany zdraví při práci) /senátní tisk č. 292/    </w:t>
      </w:r>
    </w:p>
    <w:p w14:paraId="6EA58E15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695/2004 Sb., o podmínkách obchodování s povolenkami na emise skleníkových plynů a o změně některých zákonů, zákon č. 86/2002 Sb., o ochraně ovzduší a o změně některých dalších zákonů (zákon o ochraně ovzduší), ve znění pozdějších předpisů, a zákon č. 455/1991 Sb., o živnostenském podnikání (živnostenský zákon), ve znění pozdějších předpisů /senátní tisk č. 324/     </w:t>
      </w:r>
    </w:p>
    <w:p w14:paraId="6048AFEA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141/1961 Sb., o trestním řízení soudním (trestní řád), ve znění pozdějších předpisů, a další související zákony /senátní tisk č. 320/     </w:t>
      </w:r>
    </w:p>
    <w:p w14:paraId="5F91A09D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insolvenčních správcích /senátní tisk č. 323/  </w:t>
      </w:r>
    </w:p>
    <w:p w14:paraId="70CB837E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Ustavení Dočasné komise Senátu pro zjištění osob z politických důvodů zadržených, vězněných a jinak perzekuovaných běloruským režimem </w:t>
      </w:r>
    </w:p>
    <w:p w14:paraId="4A807E85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na změnu Pravidel hospodaření senátorských klubů pro rok 2006 /senátní tisk č. 335/    </w:t>
      </w:r>
    </w:p>
    <w:p w14:paraId="3E8296FF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návrh, kterým se předkládá k vyslovení souhlasu s ratifikací Dohoda mezi Evropským společenstvím a jeho členskými státy a Ukrajinou o spolupráci na civilním globálním družicovém navigačním systému (GNSS) /senátní tisk č. 195/     </w:t>
      </w:r>
    </w:p>
    <w:p w14:paraId="32E796F2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Kontrolní závěr Nejvyššího kontrolního úřadu Správa železniční dopravní cesty s. o. /senátní tisk č. 303/    </w:t>
      </w:r>
    </w:p>
    <w:p w14:paraId="79968160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na prodloužení doby pro projednání senátního návrhu zákona senátora Jiřího Pospíšila a dalších o přechodu některých věcí z majetku České republiky do vlastnictví obcí /senátní tisk č. 149/    </w:t>
      </w:r>
    </w:p>
    <w:p w14:paraId="1DEE3A4F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Volba předsedy Dočasné komise Senátu pro zjištění osob z politických důvodů zadržených, vězněných a jinak perzekuovaných běloruským režimem </w:t>
      </w:r>
    </w:p>
    <w:p w14:paraId="573FBB0B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178/2005 Sb., o zrušení Fondu národního majetku České republiky a o působnosti Ministerstva financí při privatizaci majetku České republiky (zákon o zrušení Fondu národního majetku), ve znění pozdějších předpisů /senátní tisk č. 338/    </w:t>
      </w:r>
    </w:p>
    <w:p w14:paraId="42F786BD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352/2001 Sb., o užívání státních symbolů České republiky a o změně některých zákonů, a zákon č. 200/1990 Sb., o přestupcích, ve znění pozdějších předpisů /senátní tisk č. 325/    </w:t>
      </w:r>
    </w:p>
    <w:p w14:paraId="2CF8D029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 o nakládání s některými věcmi využitelnými k obranným a bezpečnostním účelům na území České republiky a o změně některých dalších zákonů (zákon o nakládání s bezpečnostním materiálem) /senátní tisk č. 322/      </w:t>
      </w:r>
    </w:p>
    <w:p w14:paraId="60568404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Návrh zákona, kterým se mění zákon č. 455/1991 Sb., o živnostenském podnikání (živnostenský zákon), ve znění pozdějších předpisů, a některé další zákony /senátní tisk č. 330/    </w:t>
      </w:r>
    </w:p>
    <w:p w14:paraId="72138676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Vládní návrh na zapojení České republiky do 7. rotace Sil rychlé reakce Organizace Severoatlantické smlouvy /senátní tisk č. 318/      </w:t>
      </w:r>
    </w:p>
    <w:p w14:paraId="721A441E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Senátní návrh zákona, kterým se mění zákon č. 219/2000 Sb., o majetku České republiky a jejím vystupování v právních vztazích, ve znění pozdějších předpisů, vrácený Senátu Poslaneckou sněmovnou k dopracování /senátní tisk č. 331/    </w:t>
      </w:r>
    </w:p>
    <w:p w14:paraId="74B4186C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lastRenderedPageBreak/>
        <w:t xml:space="preserve">Senátní návrh ústavního zákona, kterým se mění ústavní zákon č. 1/1993 Sb., Ústava České republiky, ve znění pozdějších ústavních zákonů, vrácený Senátu Poslaneckou sněmovnou k dopracování /senátní tisk č. 332/    </w:t>
      </w:r>
    </w:p>
    <w:p w14:paraId="3C19EC3C" w14:textId="77777777" w:rsidR="00650F15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 xml:space="preserve">Senátní návrh zákona, kterým se mění zákon č. 245/2000 Sb., o státních svátcích, o ostatních svátcích, o významných dnech a o dnech pracovního klidu, ve znění zákona č. 101/2004 Sb., vrácený Senátu Poslaneckou sněmovnou k dopracování /senátní tisk č. 333/   </w:t>
      </w:r>
    </w:p>
    <w:p w14:paraId="49887D28" w14:textId="77777777" w:rsidR="00DD6D2D" w:rsidRPr="00650F15" w:rsidRDefault="00650F15" w:rsidP="00650F15">
      <w:pPr>
        <w:numPr>
          <w:ilvl w:val="0"/>
          <w:numId w:val="1"/>
        </w:numPr>
        <w:spacing w:after="40"/>
        <w:jc w:val="both"/>
      </w:pPr>
      <w:r w:rsidRPr="00650F15">
        <w:t>Zpráva o peticích doručených Senátu Parlamentu České republiky, jeho orgánům a funkcionářům, o jejich obsahu a způsobu vyřízení za období od 1. 1. do 31. 12. 2005 a výroční zpráva o činnosti v oblasti poskytování informací podle zákona č. 106/1999 Sb., o svobodném přístupu k informacím za rok 2005 /senátní tisk č. 247/</w:t>
      </w:r>
    </w:p>
    <w:sectPr w:rsidR="00DD6D2D" w:rsidRPr="00650F1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B6DD7"/>
    <w:multiLevelType w:val="hybridMultilevel"/>
    <w:tmpl w:val="71868804"/>
    <w:lvl w:ilvl="0" w:tplc="2A52E8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854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6A2"/>
    <w:rsid w:val="00650F15"/>
    <w:rsid w:val="009B76A2"/>
    <w:rsid w:val="00AC5797"/>
    <w:rsid w:val="00D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F0913"/>
  <w15:chartTrackingRefBased/>
  <w15:docId w15:val="{CD13366F-FB31-43B5-B09D-FCBD21A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15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Pořad 11</vt:lpstr>
    </vt:vector>
  </TitlesOfParts>
  <Company>Senát Parlamentu ČR</Company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Pořad 11</dc:title>
  <dc:subject/>
  <dc:creator>Monika Fousková</dc:creator>
  <cp:keywords/>
  <dc:description/>
  <cp:lastModifiedBy>Zilt, Juraj</cp:lastModifiedBy>
  <cp:revision>2</cp:revision>
  <dcterms:created xsi:type="dcterms:W3CDTF">2025-06-14T17:29:00Z</dcterms:created>
  <dcterms:modified xsi:type="dcterms:W3CDTF">2025-06-14T17:29:00Z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932313372</vt:i4>
  </property>
  <property fmtid="{D5CDD505-2E9C-101B-9397-08002B2CF9AE}" pid="3" name="_EmailSubject">
    <vt:lpwstr/>
  </property>
  <property fmtid="{D5CDD505-2E9C-101B-9397-08002B2CF9AE}" pid="4" name="_AuthorEmail">
    <vt:lpwstr>fouskovam@senat.cz</vt:lpwstr>
  </property>
  <property fmtid="{D5CDD505-2E9C-101B-9397-08002B2CF9AE}" pid="5" name="_AuthorEmailDisplayName">
    <vt:lpwstr>Fousková Monika</vt:lpwstr>
  </property>
  <property fmtid="{D5CDD505-2E9C-101B-9397-08002B2CF9AE}" pid="6" name="_ReviewingToolsShownOnce">
    <vt:lpwstr/>
  </property>
</Properties>
</file>