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0E92" w:rsidRDefault="00970E92" w:rsidP="00970E92">
      <w:pPr>
        <w:spacing w:after="120"/>
        <w:jc w:val="center"/>
        <w:rPr>
          <w:rFonts w:cs="Arial"/>
          <w:b/>
          <w:szCs w:val="24"/>
          <w:u w:val="single"/>
        </w:rPr>
      </w:pPr>
      <w:r>
        <w:rPr>
          <w:rFonts w:cs="Arial"/>
          <w:b/>
          <w:szCs w:val="24"/>
          <w:u w:val="single"/>
        </w:rPr>
        <w:t xml:space="preserve">Pořad </w:t>
      </w:r>
      <w:r w:rsidRPr="00970E92">
        <w:rPr>
          <w:rFonts w:cs="Arial"/>
          <w:b/>
          <w:szCs w:val="24"/>
          <w:u w:val="single"/>
        </w:rPr>
        <w:t>15. schůze Senátu</w:t>
      </w:r>
    </w:p>
    <w:p w:rsidR="00970E92" w:rsidRDefault="00970E92" w:rsidP="00970E92">
      <w:pPr>
        <w:spacing w:after="120"/>
        <w:jc w:val="center"/>
        <w:rPr>
          <w:rFonts w:cs="Arial"/>
          <w:b/>
          <w:szCs w:val="24"/>
          <w:u w:val="single"/>
        </w:rPr>
      </w:pPr>
    </w:p>
    <w:p w:rsidR="00D91FBF" w:rsidRPr="00970E92" w:rsidRDefault="00D91FBF" w:rsidP="00970E92">
      <w:pPr>
        <w:spacing w:after="120"/>
        <w:jc w:val="center"/>
        <w:rPr>
          <w:rFonts w:cs="Arial"/>
          <w:b/>
          <w:szCs w:val="24"/>
          <w:u w:val="single"/>
        </w:rPr>
      </w:pPr>
    </w:p>
    <w:p w:rsidR="00970E92" w:rsidRPr="00970E92" w:rsidRDefault="00970E92" w:rsidP="00970E92">
      <w:pPr>
        <w:numPr>
          <w:ilvl w:val="0"/>
          <w:numId w:val="1"/>
        </w:numPr>
        <w:tabs>
          <w:tab w:val="clear" w:pos="720"/>
          <w:tab w:val="left" w:pos="360"/>
        </w:tabs>
        <w:spacing w:after="120"/>
        <w:ind w:left="360"/>
        <w:rPr>
          <w:rFonts w:cs="Arial"/>
          <w:b/>
          <w:szCs w:val="24"/>
        </w:rPr>
      </w:pPr>
      <w:r>
        <w:rPr>
          <w:rFonts w:cs="Arial"/>
          <w:b/>
          <w:szCs w:val="24"/>
        </w:rPr>
        <w:t xml:space="preserve">Senátní tisk č. 271 </w:t>
      </w:r>
      <w:r w:rsidRPr="00970E92">
        <w:rPr>
          <w:rFonts w:cs="Arial"/>
          <w:szCs w:val="24"/>
        </w:rPr>
        <w:t>– Návrh zákona, kterým se mění zákon č. 247/1995 Sb., o volbách do Parlamentu České republiky a o změně a doplnění některých dalších zákonů,</w:t>
      </w:r>
      <w:r w:rsidR="002D358F">
        <w:rPr>
          <w:rFonts w:cs="Arial"/>
          <w:szCs w:val="24"/>
        </w:rPr>
        <w:t xml:space="preserve"> ve znění pozdějších předpisů </w:t>
      </w:r>
    </w:p>
    <w:p w:rsidR="00970E92" w:rsidRPr="00970E92"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t>Senátní tisk č</w:t>
      </w:r>
      <w:r w:rsidRPr="00970E92">
        <w:rPr>
          <w:rFonts w:cs="Arial"/>
          <w:szCs w:val="24"/>
        </w:rPr>
        <w:t xml:space="preserve">. </w:t>
      </w:r>
      <w:bookmarkStart w:id="0" w:name="2257"/>
      <w:bookmarkEnd w:id="0"/>
      <w:r w:rsidRPr="00970E92">
        <w:rPr>
          <w:rFonts w:cs="Arial"/>
          <w:b/>
          <w:szCs w:val="24"/>
        </w:rPr>
        <w:t>236 </w:t>
      </w:r>
      <w:r w:rsidRPr="00970E92">
        <w:rPr>
          <w:rFonts w:cs="Arial"/>
          <w:szCs w:val="24"/>
        </w:rPr>
        <w:t>– Vládní návrh, kterým se předkládá Parlamentu České republiky k vyslovení souhlasu návrh na přístup k Dohodě mezi Belgickým královstvím, Dánským královstvím, Spolkovou republikou Německo, Irskem, Italskou republikou, Lucemburským velkovévodstvím, Nizozemským královstvím, Evropským společenstvím pro atomovou energii a Mezinárodní agenturou pro atomovou energii o provádění čl. III odst.</w:t>
      </w:r>
      <w:r>
        <w:rPr>
          <w:rFonts w:cs="Arial"/>
          <w:szCs w:val="24"/>
        </w:rPr>
        <w:t xml:space="preserve"> </w:t>
      </w:r>
      <w:smartTag w:uri="urn:schemas-microsoft-com:office:smarttags" w:element="metricconverter">
        <w:smartTagPr>
          <w:attr w:name="ProductID" w:val="1 a"/>
        </w:smartTagPr>
        <w:r w:rsidRPr="00970E92">
          <w:rPr>
            <w:rFonts w:cs="Arial"/>
            <w:szCs w:val="24"/>
          </w:rPr>
          <w:t>1 a</w:t>
        </w:r>
      </w:smartTag>
      <w:r w:rsidRPr="00970E92">
        <w:rPr>
          <w:rFonts w:cs="Arial"/>
          <w:szCs w:val="24"/>
        </w:rPr>
        <w:t xml:space="preserve"> 4 Smlouvy o nešíření jaderných zbraní (78/164/Euratom), ze dne 5. dubna 1973 a k Dodatkovému protokolu k Dohodě mezi Rakouskou republikou, Belgickým královstvím, Dánským královstvím, Finskou republikou, Spolkovou republikou Německo, Řeckou republikou, Irskem, Italskou republikou, Lucemburským velkovévodstvím, Nizozemským královstvím, Portugalskou republikou, Španělským královstvím, Švédským královstvím, Evropským společenstvím pro atomovou energii a Mezinárodní agenturou pro atomovou energii o provádění čl. III odst. </w:t>
      </w:r>
      <w:smartTag w:uri="urn:schemas-microsoft-com:office:smarttags" w:element="metricconverter">
        <w:smartTagPr>
          <w:attr w:name="ProductID" w:val="1 a"/>
        </w:smartTagPr>
        <w:r w:rsidRPr="00970E92">
          <w:rPr>
            <w:rFonts w:cs="Arial"/>
            <w:szCs w:val="24"/>
          </w:rPr>
          <w:t>1 a</w:t>
        </w:r>
      </w:smartTag>
      <w:r w:rsidRPr="00970E92">
        <w:rPr>
          <w:rFonts w:cs="Arial"/>
          <w:szCs w:val="24"/>
        </w:rPr>
        <w:t xml:space="preserve"> 4 Smlouvy o nešíření jaderných zbraní (1999/188/</w:t>
      </w:r>
      <w:r w:rsidR="002D358F">
        <w:rPr>
          <w:rFonts w:cs="Arial"/>
          <w:szCs w:val="24"/>
        </w:rPr>
        <w:t xml:space="preserve">Euratom), ze dne 22. září 1998 </w:t>
      </w:r>
    </w:p>
    <w:p w:rsidR="002D358F" w:rsidRPr="002D358F" w:rsidRDefault="00970E92" w:rsidP="00970E92">
      <w:pPr>
        <w:numPr>
          <w:ilvl w:val="0"/>
          <w:numId w:val="1"/>
        </w:numPr>
        <w:tabs>
          <w:tab w:val="clear" w:pos="720"/>
          <w:tab w:val="left" w:pos="360"/>
        </w:tabs>
        <w:spacing w:after="120"/>
        <w:ind w:left="360"/>
        <w:rPr>
          <w:rFonts w:cs="Arial"/>
          <w:b/>
          <w:szCs w:val="24"/>
        </w:rPr>
      </w:pPr>
      <w:r w:rsidRPr="00970E92">
        <w:rPr>
          <w:rFonts w:cs="Arial"/>
          <w:szCs w:val="24"/>
        </w:rPr>
        <w:t xml:space="preserve">Informace vlády o výsledcích jednání Evropské rady konaného ve dnech </w:t>
      </w:r>
      <w:smartTag w:uri="urn:schemas-microsoft-com:office:smarttags" w:element="metricconverter">
        <w:smartTagPr>
          <w:attr w:name="ProductID" w:val="19. a"/>
        </w:smartTagPr>
        <w:r w:rsidRPr="00970E92">
          <w:rPr>
            <w:rFonts w:cs="Arial"/>
            <w:szCs w:val="24"/>
          </w:rPr>
          <w:t>19. a</w:t>
        </w:r>
      </w:smartTag>
      <w:r w:rsidRPr="00970E92">
        <w:rPr>
          <w:rFonts w:cs="Arial"/>
          <w:szCs w:val="24"/>
        </w:rPr>
        <w:t xml:space="preserve"> 20. června 2008 v Bruselu a o pozicích České republiky </w:t>
      </w:r>
    </w:p>
    <w:p w:rsidR="00970E92" w:rsidRPr="00970E92"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w:t>
      </w:r>
      <w:bookmarkStart w:id="1" w:name="2260"/>
      <w:bookmarkEnd w:id="1"/>
      <w:r w:rsidR="002D358F" w:rsidRPr="00970E92">
        <w:rPr>
          <w:rFonts w:cs="Arial"/>
          <w:b/>
          <w:szCs w:val="24"/>
        </w:rPr>
        <w:t>221</w:t>
      </w:r>
      <w:r w:rsidR="002D358F" w:rsidRPr="00970E92">
        <w:rPr>
          <w:rFonts w:cs="Arial"/>
          <w:szCs w:val="24"/>
        </w:rPr>
        <w:t> – Výroční</w:t>
      </w:r>
      <w:r w:rsidRPr="00970E92">
        <w:rPr>
          <w:rFonts w:cs="Arial"/>
          <w:szCs w:val="24"/>
        </w:rPr>
        <w:t xml:space="preserve"> zpráva Nejvyššího kontrolního úřadu za rok 2007 </w:t>
      </w:r>
    </w:p>
    <w:p w:rsidR="00970E92" w:rsidRPr="00970E92"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w:t>
      </w:r>
      <w:bookmarkStart w:id="2" w:name="2255"/>
      <w:bookmarkEnd w:id="2"/>
      <w:r w:rsidR="002D358F" w:rsidRPr="00970E92">
        <w:rPr>
          <w:rFonts w:cs="Arial"/>
          <w:b/>
          <w:szCs w:val="24"/>
        </w:rPr>
        <w:t>234</w:t>
      </w:r>
      <w:r w:rsidR="002D358F" w:rsidRPr="00970E92">
        <w:rPr>
          <w:rFonts w:cs="Arial"/>
          <w:szCs w:val="24"/>
        </w:rPr>
        <w:t> – Výroční</w:t>
      </w:r>
      <w:r w:rsidRPr="00970E92">
        <w:rPr>
          <w:rFonts w:cs="Arial"/>
          <w:szCs w:val="24"/>
        </w:rPr>
        <w:t xml:space="preserve"> zpráva Úřadu pro zastupování státu ve věcech majetkových za rok 2007 </w:t>
      </w:r>
    </w:p>
    <w:p w:rsidR="002D358F" w:rsidRPr="002D358F"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w:t>
      </w:r>
      <w:bookmarkStart w:id="3" w:name="2207"/>
      <w:bookmarkEnd w:id="3"/>
      <w:r w:rsidR="002D358F" w:rsidRPr="00970E92">
        <w:rPr>
          <w:rFonts w:cs="Arial"/>
          <w:b/>
          <w:szCs w:val="24"/>
        </w:rPr>
        <w:t>188</w:t>
      </w:r>
      <w:r w:rsidR="002D358F" w:rsidRPr="00970E92">
        <w:rPr>
          <w:rFonts w:cs="Arial"/>
          <w:szCs w:val="24"/>
        </w:rPr>
        <w:t> – Vládní</w:t>
      </w:r>
      <w:r w:rsidRPr="00970E92">
        <w:rPr>
          <w:rFonts w:cs="Arial"/>
          <w:szCs w:val="24"/>
        </w:rPr>
        <w:t xml:space="preserve"> návrh, kterým se předkládá Parlamentu České republiky k vyslovení souhlasu s ratifikací Římský statut Mezinárodního trestního soudu </w:t>
      </w:r>
    </w:p>
    <w:p w:rsidR="009B0B65" w:rsidRPr="00970E92" w:rsidRDefault="009B0B65" w:rsidP="009B0B65">
      <w:pPr>
        <w:numPr>
          <w:ilvl w:val="0"/>
          <w:numId w:val="1"/>
        </w:numPr>
        <w:tabs>
          <w:tab w:val="clear" w:pos="720"/>
          <w:tab w:val="left" w:pos="360"/>
        </w:tabs>
        <w:spacing w:after="120"/>
        <w:ind w:left="360"/>
        <w:rPr>
          <w:rFonts w:cs="Arial"/>
          <w:b/>
          <w:szCs w:val="24"/>
        </w:rPr>
      </w:pPr>
      <w:r>
        <w:rPr>
          <w:rFonts w:cs="Arial"/>
          <w:b/>
          <w:szCs w:val="24"/>
        </w:rPr>
        <w:t xml:space="preserve">Senátní tisk č. 290 </w:t>
      </w:r>
      <w:r>
        <w:rPr>
          <w:rFonts w:cs="Arial"/>
          <w:szCs w:val="24"/>
        </w:rPr>
        <w:t>– Vládní</w:t>
      </w:r>
      <w:r w:rsidRPr="00970E92">
        <w:rPr>
          <w:rFonts w:cs="Arial"/>
          <w:szCs w:val="24"/>
        </w:rPr>
        <w:t xml:space="preserve"> návrh zákona o zajištění jakosti a bezpečnosti lidských tkání a buněk určených k použití u člověka a o změně souvisejících zákonů (zákon o lidských tkáních a buňkách) </w:t>
      </w:r>
    </w:p>
    <w:p w:rsidR="009B0B65" w:rsidRPr="002D358F"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291 </w:t>
      </w:r>
      <w:r>
        <w:rPr>
          <w:rFonts w:cs="Arial"/>
          <w:szCs w:val="24"/>
        </w:rPr>
        <w:t>– Návrh</w:t>
      </w:r>
      <w:r w:rsidRPr="00970E92">
        <w:rPr>
          <w:rFonts w:cs="Arial"/>
          <w:szCs w:val="24"/>
        </w:rPr>
        <w:t xml:space="preserve"> zákona, kterým se mění zákon č. 120/2002 Sb., o podmínkách uvádění biocidních přípravků a účinných látek na trh a o změně některých souvisejících zákonů, ve znění pozdějších předpisů, a některé související zákony </w:t>
      </w:r>
    </w:p>
    <w:p w:rsidR="009B0B65" w:rsidRPr="002D358F"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292 </w:t>
      </w:r>
      <w:r>
        <w:rPr>
          <w:rFonts w:cs="Arial"/>
          <w:szCs w:val="24"/>
        </w:rPr>
        <w:t>– Návrh</w:t>
      </w:r>
      <w:r w:rsidRPr="00970E92">
        <w:rPr>
          <w:rFonts w:cs="Arial"/>
          <w:szCs w:val="24"/>
        </w:rPr>
        <w:t xml:space="preserve"> zákona, kterým se mění zákon č. 262/2006 Sb., zákoník práce, ve znění pozdějších předpisů, a zákon č. 251/2005 Sb., o inspekci práce, ve znění pozdějších předpisů </w:t>
      </w:r>
    </w:p>
    <w:p w:rsidR="009B0B65" w:rsidRPr="00970E92" w:rsidRDefault="009B0B65" w:rsidP="009B0B65">
      <w:pPr>
        <w:numPr>
          <w:ilvl w:val="0"/>
          <w:numId w:val="1"/>
        </w:numPr>
        <w:tabs>
          <w:tab w:val="clear" w:pos="720"/>
          <w:tab w:val="left" w:pos="360"/>
        </w:tabs>
        <w:spacing w:after="120"/>
        <w:ind w:left="360"/>
        <w:rPr>
          <w:rFonts w:cs="Arial"/>
          <w:b/>
          <w:szCs w:val="24"/>
        </w:rPr>
      </w:pPr>
      <w:r>
        <w:rPr>
          <w:rFonts w:cs="Arial"/>
          <w:b/>
          <w:szCs w:val="24"/>
        </w:rPr>
        <w:t xml:space="preserve">Senátní tisk č. 280 </w:t>
      </w:r>
      <w:r>
        <w:rPr>
          <w:rFonts w:cs="Arial"/>
          <w:szCs w:val="24"/>
        </w:rPr>
        <w:t>– Návrh</w:t>
      </w:r>
      <w:r w:rsidRPr="00970E92">
        <w:rPr>
          <w:rFonts w:cs="Arial"/>
          <w:szCs w:val="24"/>
        </w:rPr>
        <w:t xml:space="preserve"> zákona, kterým se mění zákon č. 48/1997 Sb., o veřejném zdravotním pojištění a o změně a doplnění některých souvisejících zákonů, ve znění pozdějších předpisů </w:t>
      </w:r>
    </w:p>
    <w:p w:rsidR="002D358F" w:rsidRPr="002D358F"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w:t>
      </w:r>
      <w:r w:rsidR="002D358F" w:rsidRPr="00970E92">
        <w:rPr>
          <w:rFonts w:cs="Arial"/>
          <w:b/>
          <w:szCs w:val="24"/>
        </w:rPr>
        <w:t xml:space="preserve">275 </w:t>
      </w:r>
      <w:r w:rsidR="002D358F" w:rsidRPr="002D358F">
        <w:rPr>
          <w:rFonts w:cs="Arial"/>
          <w:szCs w:val="24"/>
        </w:rPr>
        <w:t>– Návrh</w:t>
      </w:r>
      <w:r w:rsidRPr="00970E92">
        <w:rPr>
          <w:rFonts w:cs="Arial"/>
          <w:szCs w:val="24"/>
        </w:rPr>
        <w:t xml:space="preserve"> zákona, kterým se mění zákon č. 99/1963 Sb., občanský soudní řád, ve znění pozdějších předpisů, a zákon č. 359/1999 Sb., o sociálně-právní ochraně dětí, ve znění pozdějších předpisů</w:t>
      </w:r>
    </w:p>
    <w:p w:rsidR="002D358F" w:rsidRPr="002D358F"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lastRenderedPageBreak/>
        <w:t xml:space="preserve">Senátní tisk č. 276 </w:t>
      </w:r>
      <w:r w:rsidR="002D358F">
        <w:rPr>
          <w:rFonts w:cs="Arial"/>
          <w:szCs w:val="24"/>
        </w:rPr>
        <w:t>-</w:t>
      </w:r>
      <w:r w:rsidR="009B0B65">
        <w:rPr>
          <w:rFonts w:cs="Arial"/>
          <w:szCs w:val="24"/>
        </w:rPr>
        <w:t xml:space="preserve"> </w:t>
      </w:r>
      <w:r w:rsidRPr="00970E92">
        <w:rPr>
          <w:rFonts w:cs="Arial"/>
          <w:szCs w:val="24"/>
        </w:rPr>
        <w:t xml:space="preserve">Návrh zákona, kterým se mění zákon č. 6/2002 Sb., o soudech, soudcích, přísedících a státní správě soudů a o změně některých dalších zákonů (zákon o soudech a soudcích), ve znění pozdějších předpisů, zákon č. 150/2002 Sb., soudní řád správní, ve znění pozdějších předpisů, zákon č. 7/2002 Sb., o řízení ve věcech soudců a státních zástupců, ve znění pozdějších předpisů, zákon č. 349/1999 Sb., o Veřejném ochránci práv, ve znění pozdějších předpisů, zákon č. 283/1993 Sb., o státním zastupitelství, ve znění pozdějších předpisů, zákon č. 200/1990 Sb., o přestupcích, ve znění pozdějších předpisů, a zákon  č. 85/1996 Sb., o advokacii, ve znění pozdějších předpisů </w:t>
      </w:r>
    </w:p>
    <w:p w:rsidR="002D358F" w:rsidRPr="002D358F"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t>Senátní tisk č. 274</w:t>
      </w:r>
      <w:r w:rsidRPr="002D358F">
        <w:rPr>
          <w:rFonts w:cs="Arial"/>
          <w:szCs w:val="24"/>
        </w:rPr>
        <w:t xml:space="preserve"> –</w:t>
      </w:r>
      <w:r w:rsidRPr="00970E92">
        <w:rPr>
          <w:rFonts w:cs="Arial"/>
          <w:b/>
          <w:szCs w:val="24"/>
        </w:rPr>
        <w:t xml:space="preserve"> </w:t>
      </w:r>
      <w:r w:rsidRPr="00970E92">
        <w:rPr>
          <w:rFonts w:cs="Arial"/>
          <w:szCs w:val="24"/>
        </w:rPr>
        <w:t xml:space="preserve">Návrh zákona, kterým se mění zákon č. 20/1987 Sb., o státní památkové péči, ve znění pozdějších </w:t>
      </w:r>
      <w:r w:rsidR="0051544F">
        <w:rPr>
          <w:rFonts w:cs="Arial"/>
          <w:szCs w:val="24"/>
        </w:rPr>
        <w:t>předpisů</w:t>
      </w:r>
    </w:p>
    <w:p w:rsidR="009B0B65"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283 </w:t>
      </w:r>
      <w:r w:rsidRPr="002D358F">
        <w:rPr>
          <w:rFonts w:cs="Arial"/>
          <w:szCs w:val="24"/>
        </w:rPr>
        <w:t>–</w:t>
      </w:r>
      <w:r w:rsidRPr="00970E92">
        <w:rPr>
          <w:rFonts w:cs="Arial"/>
          <w:b/>
          <w:szCs w:val="24"/>
        </w:rPr>
        <w:t xml:space="preserve"> </w:t>
      </w:r>
      <w:r w:rsidRPr="00970E92">
        <w:rPr>
          <w:rFonts w:cs="Arial"/>
          <w:szCs w:val="24"/>
        </w:rPr>
        <w:t>Návrh zákona, kterým se mění zákon č. 128/2000 Sb., o obcích (obecní zřízení), ve znění pozdějších předpisů, zákon č. 129/2000 Sb., o krajích (krajské zřízení), ve znění pozdějších předpisů, a zákon č. 131/2000 Sb., o hlavním městě Praze, ve znění pozdějších předpisů</w:t>
      </w:r>
      <w:r w:rsidRPr="00970E92">
        <w:rPr>
          <w:rFonts w:cs="Arial"/>
          <w:b/>
          <w:szCs w:val="24"/>
        </w:rPr>
        <w:t xml:space="preserve"> </w:t>
      </w:r>
    </w:p>
    <w:p w:rsidR="009B0B65" w:rsidRPr="002D358F"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299 </w:t>
      </w:r>
      <w:r w:rsidRPr="002D358F">
        <w:rPr>
          <w:rFonts w:cs="Arial"/>
          <w:szCs w:val="24"/>
        </w:rPr>
        <w:t>– Návrh</w:t>
      </w:r>
      <w:r w:rsidRPr="00970E92">
        <w:rPr>
          <w:rFonts w:cs="Arial"/>
          <w:szCs w:val="24"/>
        </w:rPr>
        <w:t xml:space="preserve"> zákona o elektronických úkonech, osobních číslech a autorizované konverzi dokumentů </w:t>
      </w:r>
    </w:p>
    <w:p w:rsidR="009B0B65" w:rsidRPr="002D358F"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Senátní tisk č. 30</w:t>
      </w:r>
      <w:r>
        <w:rPr>
          <w:rFonts w:cs="Arial"/>
          <w:b/>
          <w:szCs w:val="24"/>
        </w:rPr>
        <w:t xml:space="preserve">0 </w:t>
      </w:r>
      <w:r>
        <w:rPr>
          <w:rFonts w:cs="Arial"/>
          <w:szCs w:val="24"/>
        </w:rPr>
        <w:t>– Návrh</w:t>
      </w:r>
      <w:r w:rsidRPr="00970E92">
        <w:rPr>
          <w:rFonts w:cs="Arial"/>
          <w:szCs w:val="24"/>
        </w:rPr>
        <w:t xml:space="preserve"> zákona, kterým se mění některé zákony v souvislosti s přijetím zákona o elektronických úkonech, osobních číslech a autorizované konverzi dokumentů </w:t>
      </w:r>
    </w:p>
    <w:p w:rsidR="009B0B65"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301 </w:t>
      </w:r>
      <w:r w:rsidRPr="002D358F">
        <w:rPr>
          <w:rFonts w:cs="Arial"/>
          <w:szCs w:val="24"/>
        </w:rPr>
        <w:t>– Návrh</w:t>
      </w:r>
      <w:r w:rsidRPr="00970E92">
        <w:rPr>
          <w:rFonts w:cs="Arial"/>
          <w:szCs w:val="24"/>
        </w:rPr>
        <w:t xml:space="preserve"> zákona o Policii České republiky</w:t>
      </w:r>
      <w:r w:rsidRPr="00970E92">
        <w:rPr>
          <w:rFonts w:cs="Arial"/>
          <w:b/>
          <w:szCs w:val="24"/>
        </w:rPr>
        <w:t xml:space="preserve"> </w:t>
      </w:r>
    </w:p>
    <w:p w:rsidR="009B0B65"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302 </w:t>
      </w:r>
      <w:r w:rsidRPr="002D358F">
        <w:rPr>
          <w:rFonts w:cs="Arial"/>
          <w:szCs w:val="24"/>
        </w:rPr>
        <w:t xml:space="preserve">– </w:t>
      </w:r>
      <w:r w:rsidRPr="00970E92">
        <w:rPr>
          <w:rFonts w:cs="Arial"/>
          <w:szCs w:val="24"/>
        </w:rPr>
        <w:t>Návrh zákona, kterým se mění některé zákony v souvislosti s přijetím zákona o Policii České republiky</w:t>
      </w:r>
      <w:r w:rsidRPr="00970E92">
        <w:rPr>
          <w:rFonts w:cs="Arial"/>
          <w:b/>
          <w:szCs w:val="24"/>
        </w:rPr>
        <w:t xml:space="preserve"> </w:t>
      </w:r>
    </w:p>
    <w:p w:rsidR="009B0B65" w:rsidRPr="00460F08"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284 </w:t>
      </w:r>
      <w:r w:rsidRPr="00460F08">
        <w:rPr>
          <w:rFonts w:cs="Arial"/>
          <w:szCs w:val="24"/>
        </w:rPr>
        <w:t>–</w:t>
      </w:r>
      <w:r w:rsidRPr="00970E92">
        <w:rPr>
          <w:rFonts w:cs="Arial"/>
          <w:b/>
          <w:szCs w:val="24"/>
        </w:rPr>
        <w:t xml:space="preserve"> </w:t>
      </w:r>
      <w:r w:rsidRPr="00970E92">
        <w:rPr>
          <w:rFonts w:cs="Arial"/>
          <w:szCs w:val="24"/>
        </w:rPr>
        <w:t xml:space="preserve">Návrh zákona, kterým se mění zákon č. 170/2002 Sb., o válečných veteránech, ve znění pozdějších </w:t>
      </w:r>
      <w:r w:rsidR="00DE6ABB">
        <w:rPr>
          <w:rFonts w:cs="Arial"/>
          <w:szCs w:val="24"/>
        </w:rPr>
        <w:t>předpisů</w:t>
      </w:r>
    </w:p>
    <w:p w:rsidR="009B0B65" w:rsidRPr="009B0B65"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281 </w:t>
      </w:r>
      <w:r w:rsidRPr="00460F08">
        <w:rPr>
          <w:rFonts w:cs="Arial"/>
          <w:szCs w:val="24"/>
        </w:rPr>
        <w:t>–</w:t>
      </w:r>
      <w:r w:rsidRPr="00970E92">
        <w:rPr>
          <w:rFonts w:cs="Arial"/>
          <w:b/>
          <w:szCs w:val="24"/>
        </w:rPr>
        <w:t xml:space="preserve"> </w:t>
      </w:r>
      <w:r w:rsidRPr="00970E92">
        <w:rPr>
          <w:rFonts w:cs="Arial"/>
          <w:szCs w:val="24"/>
        </w:rPr>
        <w:t xml:space="preserve">Návrh zákona, kterým se mění zákon č. 246/1992 Sb., na ochranu zvířat proti týrání, ve znění pozdějších předpisů, zákon č. 634/2004 Sb., o správních poplatcích, ve znění pozdějších předpisů, a zákon č. 114/1992 Sb., o ochraně přírody a krajiny, ve znění pozdějších předpisů </w:t>
      </w:r>
    </w:p>
    <w:p w:rsidR="009B0B65" w:rsidRPr="00460F08" w:rsidRDefault="009B0B65" w:rsidP="009B0B65">
      <w:pPr>
        <w:numPr>
          <w:ilvl w:val="0"/>
          <w:numId w:val="1"/>
        </w:numPr>
        <w:tabs>
          <w:tab w:val="clear" w:pos="720"/>
          <w:tab w:val="left" w:pos="360"/>
        </w:tabs>
        <w:spacing w:after="120"/>
        <w:ind w:left="360"/>
        <w:rPr>
          <w:rFonts w:cs="Arial"/>
          <w:b/>
          <w:szCs w:val="24"/>
        </w:rPr>
      </w:pPr>
      <w:r>
        <w:rPr>
          <w:rFonts w:cs="Arial"/>
          <w:b/>
          <w:szCs w:val="24"/>
        </w:rPr>
        <w:t>Senátní tisk č. N 107/06</w:t>
      </w:r>
      <w:r>
        <w:rPr>
          <w:rFonts w:cs="Arial"/>
          <w:szCs w:val="24"/>
        </w:rPr>
        <w:t xml:space="preserve"> – Návrh nařízení Rady, kterým se stanoví společná pravidla pro režimy přímých podpor pro zemědělce v rámci společné zemědělské politiky a kterým se zavádějí některé režimy podpor pro zemědělce</w:t>
      </w:r>
    </w:p>
    <w:p w:rsidR="009B0B65" w:rsidRPr="002D358F"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285 </w:t>
      </w:r>
      <w:r w:rsidRPr="002D358F">
        <w:rPr>
          <w:rFonts w:cs="Arial"/>
          <w:szCs w:val="24"/>
        </w:rPr>
        <w:t>–</w:t>
      </w:r>
      <w:r w:rsidRPr="00970E92">
        <w:rPr>
          <w:rFonts w:cs="Arial"/>
          <w:b/>
          <w:szCs w:val="24"/>
        </w:rPr>
        <w:t xml:space="preserve"> </w:t>
      </w:r>
      <w:r w:rsidRPr="00970E92">
        <w:rPr>
          <w:rFonts w:cs="Arial"/>
          <w:szCs w:val="24"/>
        </w:rPr>
        <w:t xml:space="preserve">Návrh zákona, kterým se mění zákon č. 155/1995 Sb., o důchodovém pojištění, ve znění pozdějších předpisů, zákon č. 582/1991 Sb., o organizaci a provádění sociálního zabezpečení, ve znění pozdějších předpisů, a některé další zákony </w:t>
      </w:r>
    </w:p>
    <w:p w:rsidR="009B0B65" w:rsidRPr="002D358F"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286 </w:t>
      </w:r>
      <w:r w:rsidRPr="002D358F">
        <w:rPr>
          <w:rFonts w:cs="Arial"/>
          <w:szCs w:val="24"/>
        </w:rPr>
        <w:t>–</w:t>
      </w:r>
      <w:r w:rsidRPr="00970E92">
        <w:rPr>
          <w:rFonts w:cs="Arial"/>
          <w:b/>
          <w:szCs w:val="24"/>
        </w:rPr>
        <w:t xml:space="preserve"> </w:t>
      </w:r>
      <w:r w:rsidRPr="00970E92">
        <w:rPr>
          <w:rFonts w:cs="Arial"/>
          <w:szCs w:val="24"/>
        </w:rPr>
        <w:t xml:space="preserve">Návrh zákona, kterým se mění zákon č. 187/2006 Sb., o nemocenském pojištění, ve znění pozdějších předpisů, a některé další zákony </w:t>
      </w:r>
    </w:p>
    <w:p w:rsidR="009B0B65" w:rsidRPr="002D358F"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278 </w:t>
      </w:r>
      <w:r w:rsidRPr="002D358F">
        <w:rPr>
          <w:rFonts w:cs="Arial"/>
          <w:szCs w:val="24"/>
        </w:rPr>
        <w:t>–</w:t>
      </w:r>
      <w:r w:rsidRPr="00970E92">
        <w:rPr>
          <w:rFonts w:cs="Arial"/>
          <w:b/>
          <w:szCs w:val="24"/>
        </w:rPr>
        <w:t xml:space="preserve"> </w:t>
      </w:r>
      <w:r w:rsidRPr="00970E92">
        <w:rPr>
          <w:rFonts w:cs="Arial"/>
          <w:szCs w:val="24"/>
        </w:rPr>
        <w:t xml:space="preserve">Návrh zákona, kterým se mění zákon č. 235/2004 Sb., o dani z přidané hodnoty, ve znění pozdějších předpisů </w:t>
      </w:r>
    </w:p>
    <w:p w:rsidR="009B0B65" w:rsidRPr="002D358F"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279 </w:t>
      </w:r>
      <w:r w:rsidRPr="002D358F">
        <w:rPr>
          <w:rFonts w:cs="Arial"/>
          <w:szCs w:val="24"/>
        </w:rPr>
        <w:t>–</w:t>
      </w:r>
      <w:r w:rsidRPr="00970E92">
        <w:rPr>
          <w:rFonts w:cs="Arial"/>
          <w:szCs w:val="24"/>
        </w:rPr>
        <w:t xml:space="preserve"> Návrh zákona, kterým se mění zákon č. 563/1991 Sb., o účetnictví, ve znění pozdějších předpisů, a některé zákony</w:t>
      </w:r>
      <w:r w:rsidRPr="00970E92">
        <w:rPr>
          <w:rFonts w:cs="Arial"/>
          <w:b/>
          <w:szCs w:val="24"/>
        </w:rPr>
        <w:t xml:space="preserve"> </w:t>
      </w:r>
      <w:r w:rsidRPr="00970E92">
        <w:rPr>
          <w:rFonts w:cs="Arial"/>
          <w:szCs w:val="24"/>
        </w:rPr>
        <w:t xml:space="preserve"> </w:t>
      </w:r>
    </w:p>
    <w:p w:rsidR="009B0B65" w:rsidRPr="00970E92"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lastRenderedPageBreak/>
        <w:t xml:space="preserve">Senátní tisk č. 282 </w:t>
      </w:r>
      <w:r>
        <w:rPr>
          <w:rFonts w:cs="Arial"/>
          <w:szCs w:val="24"/>
        </w:rPr>
        <w:t>– Návrh</w:t>
      </w:r>
      <w:r w:rsidRPr="00970E92">
        <w:rPr>
          <w:rFonts w:cs="Arial"/>
          <w:szCs w:val="24"/>
        </w:rPr>
        <w:t xml:space="preserve"> zákona o státním dluhopisovém programu na úhradu jistin státního dluhu, splatných v letech 2009 a 2010, a na úhradu jistin státních dluhopisů odkupovaných z trhu v letech 2009 a 2010 </w:t>
      </w:r>
    </w:p>
    <w:p w:rsidR="009B0B65" w:rsidRPr="00460F08"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288 </w:t>
      </w:r>
      <w:r w:rsidRPr="00460F08">
        <w:rPr>
          <w:rFonts w:cs="Arial"/>
          <w:szCs w:val="24"/>
        </w:rPr>
        <w:t>–</w:t>
      </w:r>
      <w:r w:rsidRPr="00970E92">
        <w:rPr>
          <w:rFonts w:cs="Arial"/>
          <w:b/>
          <w:szCs w:val="24"/>
        </w:rPr>
        <w:t xml:space="preserve"> </w:t>
      </w:r>
      <w:r w:rsidRPr="00970E92">
        <w:rPr>
          <w:rFonts w:cs="Arial"/>
          <w:szCs w:val="24"/>
        </w:rPr>
        <w:t xml:space="preserve">Návrh zákona, kterým se mění zákon č. 114/1995 Sb., o vnitrozemské plavbě, ve znění pozdějších předpisů, a některé další zákony </w:t>
      </w:r>
    </w:p>
    <w:p w:rsidR="009B0B65" w:rsidRPr="009B0B65" w:rsidRDefault="009B0B65" w:rsidP="009B0B65">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289 </w:t>
      </w:r>
      <w:r w:rsidRPr="00460F08">
        <w:rPr>
          <w:rFonts w:cs="Arial"/>
          <w:szCs w:val="24"/>
        </w:rPr>
        <w:t>–</w:t>
      </w:r>
      <w:r w:rsidRPr="00970E92">
        <w:rPr>
          <w:rFonts w:cs="Arial"/>
          <w:b/>
          <w:szCs w:val="24"/>
        </w:rPr>
        <w:t xml:space="preserve"> </w:t>
      </w:r>
      <w:r w:rsidRPr="00970E92">
        <w:rPr>
          <w:rFonts w:cs="Arial"/>
          <w:szCs w:val="24"/>
        </w:rPr>
        <w:t xml:space="preserve">Návrh zákona, kterým se mění zákon č. 61/2000 Sb., o námořní plavbě, ve znění pozdějších předpisů </w:t>
      </w:r>
    </w:p>
    <w:p w:rsidR="009B0B65" w:rsidRPr="00D91FBF" w:rsidRDefault="009B0B65" w:rsidP="009B0B65">
      <w:pPr>
        <w:numPr>
          <w:ilvl w:val="0"/>
          <w:numId w:val="1"/>
        </w:numPr>
        <w:tabs>
          <w:tab w:val="clear" w:pos="720"/>
          <w:tab w:val="left" w:pos="360"/>
        </w:tabs>
        <w:spacing w:after="120"/>
        <w:ind w:left="360"/>
        <w:rPr>
          <w:rFonts w:cs="Arial"/>
          <w:b/>
          <w:szCs w:val="24"/>
        </w:rPr>
      </w:pPr>
      <w:r>
        <w:rPr>
          <w:rFonts w:cs="Arial"/>
          <w:b/>
          <w:szCs w:val="24"/>
        </w:rPr>
        <w:t>Senátní tisk č. K 101/06</w:t>
      </w:r>
      <w:r>
        <w:rPr>
          <w:rFonts w:cs="Arial"/>
          <w:szCs w:val="24"/>
        </w:rPr>
        <w:t xml:space="preserve"> – Sdělení Komise Evropskému parlamentu a Radě Evropské agentury – cesta vpřed</w:t>
      </w:r>
    </w:p>
    <w:p w:rsidR="00D91FBF" w:rsidRPr="00970E92" w:rsidRDefault="00D91FBF" w:rsidP="009B0B65">
      <w:pPr>
        <w:numPr>
          <w:ilvl w:val="0"/>
          <w:numId w:val="1"/>
        </w:numPr>
        <w:tabs>
          <w:tab w:val="clear" w:pos="720"/>
          <w:tab w:val="left" w:pos="360"/>
        </w:tabs>
        <w:spacing w:after="120"/>
        <w:ind w:left="360"/>
        <w:rPr>
          <w:rFonts w:cs="Arial"/>
          <w:b/>
          <w:szCs w:val="24"/>
        </w:rPr>
      </w:pPr>
      <w:r>
        <w:rPr>
          <w:rFonts w:cs="Arial"/>
          <w:b/>
          <w:szCs w:val="24"/>
        </w:rPr>
        <w:t>Senátní tisk č. K 106/06</w:t>
      </w:r>
      <w:r>
        <w:rPr>
          <w:rFonts w:cs="Arial"/>
          <w:szCs w:val="24"/>
        </w:rPr>
        <w:t xml:space="preserve"> – Sdělení Komise Evropskému parlamentu, Radě, Evropskému hospodářskému a sociálnímu výboru a Výboru regionů – EU jako globální partner pro rozvoj? Jak urychlit pokrok směrem k dosažení rozvojových cílů tisíciletí</w:t>
      </w:r>
    </w:p>
    <w:p w:rsidR="00D91FBF" w:rsidRPr="00970E92" w:rsidRDefault="00D91FBF" w:rsidP="00D91FBF">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273 </w:t>
      </w:r>
      <w:r w:rsidRPr="002D358F">
        <w:rPr>
          <w:rFonts w:cs="Arial"/>
          <w:szCs w:val="24"/>
        </w:rPr>
        <w:t>– Návrh</w:t>
      </w:r>
      <w:r w:rsidRPr="00970E92">
        <w:rPr>
          <w:rFonts w:cs="Arial"/>
          <w:szCs w:val="24"/>
        </w:rPr>
        <w:t xml:space="preserve"> zákona, kterým se mění zákon č. 254/2004 Sb., o omezení plateb v hotovosti a o změně zákona č. 337/1992 Sb., o správě daní a poplatků, ve znění pozdějších předpisů </w:t>
      </w:r>
    </w:p>
    <w:p w:rsidR="00D91FBF" w:rsidRPr="002D358F" w:rsidRDefault="00D91FBF" w:rsidP="00D91FBF">
      <w:pPr>
        <w:numPr>
          <w:ilvl w:val="0"/>
          <w:numId w:val="1"/>
        </w:numPr>
        <w:tabs>
          <w:tab w:val="clear" w:pos="720"/>
          <w:tab w:val="left" w:pos="360"/>
        </w:tabs>
        <w:spacing w:after="120"/>
        <w:ind w:left="360"/>
        <w:rPr>
          <w:rFonts w:cs="Arial"/>
          <w:b/>
          <w:szCs w:val="24"/>
        </w:rPr>
      </w:pPr>
      <w:r>
        <w:rPr>
          <w:rFonts w:cs="Arial"/>
          <w:b/>
          <w:szCs w:val="24"/>
        </w:rPr>
        <w:t xml:space="preserve">Senátní tisk č. 277 </w:t>
      </w:r>
      <w:r>
        <w:rPr>
          <w:rFonts w:cs="Arial"/>
          <w:szCs w:val="24"/>
        </w:rPr>
        <w:t>– Návrh</w:t>
      </w:r>
      <w:r w:rsidRPr="00970E92">
        <w:rPr>
          <w:rFonts w:cs="Arial"/>
          <w:szCs w:val="24"/>
        </w:rPr>
        <w:t xml:space="preserve"> zákona, kterým se mění zákon č. 321/2004 Sb., o vinohradnictví a vinařství a o změně některých souvisejících zákonů (zákon o vinohradnictví a vinařství), ve znění pozdějších předpisů </w:t>
      </w:r>
    </w:p>
    <w:p w:rsidR="00D91FBF" w:rsidRPr="00460F08" w:rsidRDefault="00D91FBF" w:rsidP="00D91FBF">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287 </w:t>
      </w:r>
      <w:r w:rsidRPr="00460F08">
        <w:rPr>
          <w:rFonts w:cs="Arial"/>
          <w:szCs w:val="24"/>
        </w:rPr>
        <w:t xml:space="preserve">– </w:t>
      </w:r>
      <w:r w:rsidRPr="00970E92">
        <w:rPr>
          <w:rFonts w:cs="Arial"/>
          <w:szCs w:val="24"/>
        </w:rPr>
        <w:t xml:space="preserve">Návrh zákona, kterým se mění zákon č. 356/2003 Sb., o chemických látkách a chemických přípravcích a o změně některých zákonů, ve znění pozdějších předpisů </w:t>
      </w:r>
    </w:p>
    <w:p w:rsidR="00D91FBF" w:rsidRPr="00460F08" w:rsidRDefault="00D91FBF" w:rsidP="00D91FBF">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293 </w:t>
      </w:r>
      <w:r w:rsidRPr="00460F08">
        <w:rPr>
          <w:rFonts w:cs="Arial"/>
          <w:szCs w:val="24"/>
        </w:rPr>
        <w:t>–</w:t>
      </w:r>
      <w:r w:rsidRPr="00970E92">
        <w:rPr>
          <w:rFonts w:cs="Arial"/>
          <w:b/>
          <w:szCs w:val="24"/>
        </w:rPr>
        <w:t xml:space="preserve"> </w:t>
      </w:r>
      <w:r w:rsidRPr="00970E92">
        <w:rPr>
          <w:rFonts w:cs="Arial"/>
          <w:szCs w:val="24"/>
        </w:rPr>
        <w:t xml:space="preserve">Návrh zákona, kterým se mění zákon č. 695/2004 Sb., o podmínkách obchodování s povolenkami na emise skleníkových plynů a o změně některých zákonů, ve znění zákona č. 212/2006 Sb. </w:t>
      </w:r>
    </w:p>
    <w:p w:rsidR="00D91FBF" w:rsidRPr="00460F08" w:rsidRDefault="00D91FBF" w:rsidP="00D91FBF">
      <w:pPr>
        <w:numPr>
          <w:ilvl w:val="0"/>
          <w:numId w:val="1"/>
        </w:numPr>
        <w:tabs>
          <w:tab w:val="clear" w:pos="720"/>
          <w:tab w:val="left" w:pos="360"/>
        </w:tabs>
        <w:spacing w:after="120"/>
        <w:ind w:left="360"/>
        <w:rPr>
          <w:rFonts w:cs="Arial"/>
          <w:b/>
          <w:szCs w:val="24"/>
        </w:rPr>
      </w:pPr>
      <w:r w:rsidRPr="00970E92">
        <w:rPr>
          <w:rFonts w:cs="Arial"/>
          <w:b/>
          <w:szCs w:val="24"/>
        </w:rPr>
        <w:t>Senátní tisk č. N 082/06</w:t>
      </w:r>
      <w:r w:rsidRPr="00970E92">
        <w:rPr>
          <w:rFonts w:cs="Arial"/>
          <w:szCs w:val="24"/>
        </w:rPr>
        <w:t xml:space="preserve"> – Návrh směrnice Evropského parlamentu a Rady</w:t>
      </w:r>
      <w:r>
        <w:rPr>
          <w:rFonts w:cs="Arial"/>
          <w:szCs w:val="24"/>
        </w:rPr>
        <w:t>,</w:t>
      </w:r>
      <w:r w:rsidRPr="00970E92">
        <w:rPr>
          <w:rFonts w:cs="Arial"/>
          <w:szCs w:val="24"/>
        </w:rPr>
        <w:t xml:space="preserve"> kterou se mění směrnice 2003/87/ES tak, aby se zlepšil a rozšířil systém pro obchodování s povolenkami na emise skleníkových plynů ve Společenství </w:t>
      </w:r>
    </w:p>
    <w:p w:rsidR="00D91FBF" w:rsidRPr="00460F08" w:rsidRDefault="00D91FBF" w:rsidP="00D91FBF">
      <w:pPr>
        <w:numPr>
          <w:ilvl w:val="0"/>
          <w:numId w:val="1"/>
        </w:numPr>
        <w:tabs>
          <w:tab w:val="clear" w:pos="720"/>
          <w:tab w:val="left" w:pos="360"/>
        </w:tabs>
        <w:spacing w:after="120"/>
        <w:ind w:left="360"/>
        <w:rPr>
          <w:rFonts w:cs="Arial"/>
          <w:b/>
          <w:szCs w:val="24"/>
        </w:rPr>
      </w:pPr>
      <w:r w:rsidRPr="00970E92">
        <w:rPr>
          <w:rFonts w:cs="Arial"/>
          <w:b/>
          <w:szCs w:val="24"/>
        </w:rPr>
        <w:t>Senátní tisk č. N 083/06</w:t>
      </w:r>
      <w:r w:rsidRPr="00970E92">
        <w:rPr>
          <w:rFonts w:cs="Arial"/>
          <w:szCs w:val="24"/>
        </w:rPr>
        <w:t xml:space="preserve"> – Návrh směrnice Evropského parlamentu a Rady o geologickém skladování oxidu uhličitého a o změně směrnic Rady 85/337/EHS, 96/61/ES, směrnic 2000/60/ES, 2001/80/ES, 2004/35/ES, 2006/12/ES a nařízení (ES) č. 1013/2006 </w:t>
      </w:r>
    </w:p>
    <w:p w:rsidR="00970E92" w:rsidRPr="00970E92"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t>Senátní tisk č. 294</w:t>
      </w:r>
      <w:r w:rsidR="002D358F">
        <w:rPr>
          <w:rFonts w:cs="Arial"/>
          <w:b/>
          <w:szCs w:val="24"/>
        </w:rPr>
        <w:t xml:space="preserve"> </w:t>
      </w:r>
      <w:r w:rsidR="002D358F">
        <w:rPr>
          <w:rFonts w:cs="Arial"/>
          <w:szCs w:val="24"/>
        </w:rPr>
        <w:t xml:space="preserve">- </w:t>
      </w:r>
      <w:r w:rsidRPr="00970E92">
        <w:rPr>
          <w:rFonts w:cs="Arial"/>
          <w:szCs w:val="24"/>
        </w:rPr>
        <w:t xml:space="preserve">Návrh zákona, kterým se mění zákon č. 185/2001 Sb., o odpadech a o změně některých dalších zákonů, ve znění pozdějších předpisů, zákon č. 283/1991 Sb., o Policii České republiky, ve znění pozdějších předpisů a zákon č. 56/2001 Sb., o podmínkách provozu vozidel na pozemních komunikacích a o změně zákona č. 168/1999 Sb., o pojištění odpovědnosti za škodu způsobenou provozem vozidla a o změně některých souvisejících zákonů (zákon o pojištění odpovědnosti z provozu vozidla), ve znění pozdějších předpisů </w:t>
      </w:r>
    </w:p>
    <w:p w:rsidR="00460F08" w:rsidRPr="00460F08"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272 </w:t>
      </w:r>
      <w:r w:rsidRPr="00460F08">
        <w:rPr>
          <w:rFonts w:cs="Arial"/>
          <w:szCs w:val="24"/>
        </w:rPr>
        <w:t>–</w:t>
      </w:r>
      <w:r w:rsidRPr="00970E92">
        <w:rPr>
          <w:rFonts w:cs="Arial"/>
          <w:b/>
          <w:szCs w:val="24"/>
        </w:rPr>
        <w:t xml:space="preserve"> </w:t>
      </w:r>
      <w:r w:rsidRPr="00970E92">
        <w:rPr>
          <w:rFonts w:cs="Arial"/>
          <w:szCs w:val="24"/>
        </w:rPr>
        <w:t xml:space="preserve">Návrh zákona, kterým se mění zákon č. 155/1998 Sb., o znakové řeči a o změně dalších zákonů a další související zákony </w:t>
      </w:r>
    </w:p>
    <w:p w:rsidR="00970E92" w:rsidRPr="00970E92"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245 </w:t>
      </w:r>
      <w:r w:rsidRPr="00460F08">
        <w:rPr>
          <w:rFonts w:cs="Arial"/>
          <w:szCs w:val="24"/>
        </w:rPr>
        <w:t>–</w:t>
      </w:r>
      <w:r w:rsidRPr="00970E92">
        <w:rPr>
          <w:rFonts w:cs="Arial"/>
          <w:b/>
          <w:szCs w:val="24"/>
        </w:rPr>
        <w:t xml:space="preserve"> </w:t>
      </w:r>
      <w:r w:rsidRPr="00970E92">
        <w:rPr>
          <w:rFonts w:cs="Arial"/>
          <w:color w:val="000000"/>
          <w:szCs w:val="24"/>
        </w:rPr>
        <w:t xml:space="preserve">Závěrečná doporučení Výboru Organizace spojených národů pro lidská </w:t>
      </w:r>
      <w:r w:rsidR="00460F08" w:rsidRPr="00970E92">
        <w:rPr>
          <w:rFonts w:cs="Arial"/>
          <w:color w:val="000000"/>
          <w:szCs w:val="24"/>
        </w:rPr>
        <w:t>práva – kontrolního</w:t>
      </w:r>
      <w:r w:rsidRPr="00970E92">
        <w:rPr>
          <w:rFonts w:cs="Arial"/>
          <w:color w:val="000000"/>
          <w:szCs w:val="24"/>
        </w:rPr>
        <w:t xml:space="preserve"> orgánu Mezinárodního paktu o občanských a politických právech </w:t>
      </w:r>
    </w:p>
    <w:p w:rsidR="00970E92" w:rsidRPr="00970E92"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lastRenderedPageBreak/>
        <w:t xml:space="preserve">Senátní tisk č. </w:t>
      </w:r>
      <w:r w:rsidR="00460F08" w:rsidRPr="00970E92">
        <w:rPr>
          <w:rFonts w:cs="Arial"/>
          <w:b/>
          <w:szCs w:val="24"/>
        </w:rPr>
        <w:t xml:space="preserve">296 </w:t>
      </w:r>
      <w:r w:rsidR="00460F08" w:rsidRPr="00460F08">
        <w:rPr>
          <w:rFonts w:cs="Arial"/>
          <w:szCs w:val="24"/>
        </w:rPr>
        <w:t>– Návrh</w:t>
      </w:r>
      <w:r w:rsidRPr="00970E92">
        <w:rPr>
          <w:rFonts w:cs="Arial"/>
          <w:szCs w:val="24"/>
        </w:rPr>
        <w:t xml:space="preserve"> senátního návrhu zákona Stálé komise Senátu pro Ústavu České republiky a parlamentní procedury o zásadách jednání a styku Poslanecké sněmovny a Senátu mezi sebou a navenek a o změně zákona č. 107/1999 Sb., o jednacím řádu Senátu, ve znění pozdějších předpisů (stykový zákon</w:t>
      </w:r>
    </w:p>
    <w:p w:rsidR="00970E92" w:rsidRPr="00970E92"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w:t>
      </w:r>
      <w:r w:rsidR="00460F08" w:rsidRPr="00970E92">
        <w:rPr>
          <w:rFonts w:cs="Arial"/>
          <w:b/>
          <w:szCs w:val="24"/>
        </w:rPr>
        <w:t xml:space="preserve">297 </w:t>
      </w:r>
      <w:r w:rsidR="00460F08" w:rsidRPr="00460F08">
        <w:rPr>
          <w:rFonts w:cs="Arial"/>
          <w:szCs w:val="24"/>
        </w:rPr>
        <w:t>– Návrh</w:t>
      </w:r>
      <w:r w:rsidRPr="00970E92">
        <w:rPr>
          <w:rFonts w:cs="Arial"/>
          <w:szCs w:val="24"/>
        </w:rPr>
        <w:t xml:space="preserve"> senátního návrhu zákona Stálé komise Senátu pro Ústavu České republiky a parlamentní procedury, kterým se mění zákon č. 90/1995 Sb., o jednacím řádu Poslanecké sněmovny, ve znění pozdějších předpisů</w:t>
      </w:r>
    </w:p>
    <w:p w:rsidR="00970E92" w:rsidRPr="00970E92" w:rsidRDefault="00970E92" w:rsidP="00970E92">
      <w:pPr>
        <w:numPr>
          <w:ilvl w:val="0"/>
          <w:numId w:val="1"/>
        </w:numPr>
        <w:tabs>
          <w:tab w:val="clear" w:pos="720"/>
          <w:tab w:val="left" w:pos="360"/>
        </w:tabs>
        <w:spacing w:after="120"/>
        <w:ind w:left="360"/>
        <w:rPr>
          <w:rFonts w:cs="Arial"/>
          <w:b/>
          <w:szCs w:val="24"/>
        </w:rPr>
      </w:pPr>
      <w:r w:rsidRPr="00970E92">
        <w:rPr>
          <w:rFonts w:cs="Arial"/>
          <w:b/>
          <w:szCs w:val="24"/>
        </w:rPr>
        <w:t xml:space="preserve">Senátní tisk č. </w:t>
      </w:r>
      <w:r w:rsidR="00460F08" w:rsidRPr="00970E92">
        <w:rPr>
          <w:rFonts w:cs="Arial"/>
          <w:b/>
          <w:szCs w:val="24"/>
        </w:rPr>
        <w:t xml:space="preserve">298 </w:t>
      </w:r>
      <w:r w:rsidR="00460F08" w:rsidRPr="00460F08">
        <w:rPr>
          <w:rFonts w:cs="Arial"/>
          <w:szCs w:val="24"/>
        </w:rPr>
        <w:t>– Návrh</w:t>
      </w:r>
      <w:r w:rsidRPr="00970E92">
        <w:rPr>
          <w:rFonts w:cs="Arial"/>
          <w:szCs w:val="24"/>
        </w:rPr>
        <w:t xml:space="preserve"> senátního návrhu Ústavního zákona, senátora Jana Horníka, kterým se mění ústavní zákon č. 1/1993 Sb., Ústava České republiky, ve znění ústavních zákonů č. 347/1997 Sb., č. 300/2000 Sb., č. 395/2001 Sb., č. 448/2001 Sb. a č. 515/2002 Sb.</w:t>
      </w:r>
      <w:r w:rsidRPr="00970E92">
        <w:rPr>
          <w:rFonts w:cs="Arial"/>
          <w:b/>
          <w:szCs w:val="24"/>
        </w:rPr>
        <w:t xml:space="preserve"> </w:t>
      </w:r>
    </w:p>
    <w:p w:rsidR="00970E92" w:rsidRPr="00970E92" w:rsidRDefault="00970E92" w:rsidP="00970E92">
      <w:pPr>
        <w:tabs>
          <w:tab w:val="left" w:pos="360"/>
        </w:tabs>
        <w:spacing w:after="60"/>
        <w:rPr>
          <w:rFonts w:cs="Arial"/>
          <w:b/>
        </w:rPr>
      </w:pPr>
    </w:p>
    <w:p w:rsidR="00970E92" w:rsidRPr="00970E92" w:rsidRDefault="00970E92" w:rsidP="00970E92">
      <w:pPr>
        <w:rPr>
          <w:rFonts w:cs="Arial"/>
        </w:rPr>
      </w:pPr>
    </w:p>
    <w:p w:rsidR="00970E92" w:rsidRPr="00970E92" w:rsidRDefault="00970E92" w:rsidP="00970E92">
      <w:pPr>
        <w:pStyle w:val="BodyText22"/>
        <w:rPr>
          <w:rFonts w:cs="Arial"/>
          <w:b/>
          <w:sz w:val="24"/>
          <w:szCs w:val="24"/>
        </w:rPr>
      </w:pPr>
    </w:p>
    <w:p w:rsidR="008E1C2C" w:rsidRPr="00970E92" w:rsidRDefault="008E1C2C" w:rsidP="00D9398F">
      <w:pPr>
        <w:rPr>
          <w:rFonts w:cs="Arial"/>
        </w:rPr>
      </w:pPr>
      <w:r w:rsidRPr="00970E92">
        <w:rPr>
          <w:rFonts w:cs="Arial"/>
        </w:rPr>
        <w:t xml:space="preserve"> </w:t>
      </w:r>
    </w:p>
    <w:sectPr w:rsidR="008E1C2C" w:rsidRPr="00970E92">
      <w:footerReference w:type="even" r:id="rId7"/>
      <w:footerReference w:type="default" r:id="rId8"/>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719A" w:rsidRDefault="009D719A">
      <w:r>
        <w:separator/>
      </w:r>
    </w:p>
  </w:endnote>
  <w:endnote w:type="continuationSeparator" w:id="0">
    <w:p w:rsidR="009D719A" w:rsidRDefault="009D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719A" w:rsidRDefault="009D719A" w:rsidP="009D71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D719A" w:rsidRDefault="009D7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719A" w:rsidRDefault="009D719A" w:rsidP="009D71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6ABB">
      <w:rPr>
        <w:rStyle w:val="PageNumber"/>
        <w:noProof/>
      </w:rPr>
      <w:t>2</w:t>
    </w:r>
    <w:r>
      <w:rPr>
        <w:rStyle w:val="PageNumber"/>
      </w:rPr>
      <w:fldChar w:fldCharType="end"/>
    </w:r>
  </w:p>
  <w:p w:rsidR="009D719A" w:rsidRDefault="009D7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719A" w:rsidRDefault="009D719A">
      <w:r>
        <w:separator/>
      </w:r>
    </w:p>
  </w:footnote>
  <w:footnote w:type="continuationSeparator" w:id="0">
    <w:p w:rsidR="009D719A" w:rsidRDefault="009D7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76DBE"/>
    <w:multiLevelType w:val="hybridMultilevel"/>
    <w:tmpl w:val="B5F8746E"/>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09185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E92"/>
    <w:rsid w:val="000611D5"/>
    <w:rsid w:val="000821C5"/>
    <w:rsid w:val="000921C2"/>
    <w:rsid w:val="000971BF"/>
    <w:rsid w:val="000A527C"/>
    <w:rsid w:val="000B79CC"/>
    <w:rsid w:val="00122960"/>
    <w:rsid w:val="002D358F"/>
    <w:rsid w:val="003327EC"/>
    <w:rsid w:val="003675E3"/>
    <w:rsid w:val="00443C12"/>
    <w:rsid w:val="00460F08"/>
    <w:rsid w:val="004A7AEB"/>
    <w:rsid w:val="004F6335"/>
    <w:rsid w:val="00510DAE"/>
    <w:rsid w:val="0051544F"/>
    <w:rsid w:val="00535E8F"/>
    <w:rsid w:val="005962F9"/>
    <w:rsid w:val="006B68E5"/>
    <w:rsid w:val="007108A2"/>
    <w:rsid w:val="00747733"/>
    <w:rsid w:val="007D51CE"/>
    <w:rsid w:val="0082568F"/>
    <w:rsid w:val="008515B6"/>
    <w:rsid w:val="00853BFD"/>
    <w:rsid w:val="008605C2"/>
    <w:rsid w:val="008A638A"/>
    <w:rsid w:val="008E1C2C"/>
    <w:rsid w:val="00970E92"/>
    <w:rsid w:val="009B0B65"/>
    <w:rsid w:val="009D719A"/>
    <w:rsid w:val="00A31224"/>
    <w:rsid w:val="00A578E0"/>
    <w:rsid w:val="00B33652"/>
    <w:rsid w:val="00B82C3A"/>
    <w:rsid w:val="00BB06C4"/>
    <w:rsid w:val="00BC7320"/>
    <w:rsid w:val="00C46283"/>
    <w:rsid w:val="00C55D4D"/>
    <w:rsid w:val="00C732CB"/>
    <w:rsid w:val="00C97B20"/>
    <w:rsid w:val="00D31C64"/>
    <w:rsid w:val="00D40F20"/>
    <w:rsid w:val="00D91FBF"/>
    <w:rsid w:val="00D9398F"/>
    <w:rsid w:val="00DE6ABB"/>
    <w:rsid w:val="00E43CB1"/>
    <w:rsid w:val="00E7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3E09E09C-B73B-4AC2-98CC-60143EEB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6ABB"/>
    <w:pPr>
      <w:jc w:val="both"/>
    </w:pPr>
    <w:rPr>
      <w:rFonts w:ascii="Arial" w:hAnsi="Arial"/>
      <w:sz w:val="24"/>
      <w:lang w:val="cs-CZ" w:eastAsia="cs-CZ"/>
    </w:rPr>
  </w:style>
  <w:style w:type="character" w:default="1" w:styleId="DefaultParagraphFont">
    <w:name w:val="Default Paragraph Font"/>
    <w:semiHidden/>
    <w:rsid w:val="00DE6AB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E6ABB"/>
  </w:style>
  <w:style w:type="character" w:styleId="CommentReference">
    <w:name w:val="annotation reference"/>
    <w:basedOn w:val="DefaultParagraphFont"/>
    <w:semiHidden/>
    <w:rsid w:val="00DE6ABB"/>
    <w:rPr>
      <w:sz w:val="16"/>
    </w:rPr>
  </w:style>
  <w:style w:type="paragraph" w:styleId="CommentText">
    <w:name w:val="annotation text"/>
    <w:aliases w:val="Char Char Char Char Char Char Char Char Char Char Char Char Char Char Char Char Char Char Char Char, Char Char Char Char Char Char Char Char Char Char Char, Char Char Char Char Char Char Char Char,Char Char Char Char Char Char Char Char"/>
    <w:basedOn w:val="Normal"/>
    <w:semiHidden/>
    <w:rsid w:val="00DE6ABB"/>
  </w:style>
  <w:style w:type="character" w:customStyle="1" w:styleId="Skryt">
    <w:name w:val="Skryté"/>
    <w:basedOn w:val="DefaultParagraphFont"/>
    <w:rsid w:val="00DE6ABB"/>
    <w:rPr>
      <w:vanish w:val="0"/>
      <w:color w:val="FF0000"/>
    </w:rPr>
  </w:style>
  <w:style w:type="character" w:styleId="Hyperlink">
    <w:name w:val="Hyperlink"/>
    <w:basedOn w:val="DefaultParagraphFont"/>
    <w:rsid w:val="00DE6ABB"/>
    <w:rPr>
      <w:color w:val="0000FF"/>
      <w:u w:val="single"/>
    </w:rPr>
  </w:style>
  <w:style w:type="character" w:styleId="FollowedHyperlink">
    <w:name w:val="FollowedHyperlink"/>
    <w:basedOn w:val="DefaultParagraphFont"/>
    <w:rsid w:val="00DE6ABB"/>
    <w:rPr>
      <w:color w:val="800080"/>
      <w:u w:val="single"/>
    </w:rPr>
  </w:style>
  <w:style w:type="paragraph" w:customStyle="1" w:styleId="BodyText22">
    <w:name w:val="Body Text 22"/>
    <w:basedOn w:val="Normal"/>
    <w:rsid w:val="00970E92"/>
    <w:rPr>
      <w:snapToGrid w:val="0"/>
      <w:sz w:val="28"/>
    </w:rPr>
  </w:style>
  <w:style w:type="paragraph" w:styleId="Footer">
    <w:name w:val="footer"/>
    <w:basedOn w:val="Normal"/>
    <w:rsid w:val="009D719A"/>
    <w:pPr>
      <w:tabs>
        <w:tab w:val="center" w:pos="4536"/>
        <w:tab w:val="right" w:pos="9072"/>
      </w:tabs>
    </w:pPr>
  </w:style>
  <w:style w:type="character" w:styleId="PageNumber">
    <w:name w:val="page number"/>
    <w:basedOn w:val="DefaultParagraphFont"/>
    <w:rsid w:val="009D7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4</Pages>
  <Words>1395</Words>
  <Characters>7955</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