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5A7B" w:rsidRPr="00BE5A7B" w:rsidRDefault="00BE5A7B" w:rsidP="00BE5A7B">
      <w:pPr>
        <w:spacing w:after="120" w:line="240" w:lineRule="atLeast"/>
        <w:ind w:left="360"/>
        <w:jc w:val="center"/>
        <w:rPr>
          <w:rFonts w:ascii="Arial" w:hAnsi="Arial" w:cs="Arial"/>
          <w:b/>
          <w:sz w:val="24"/>
          <w:szCs w:val="24"/>
          <w:u w:val="single"/>
        </w:rPr>
      </w:pPr>
      <w:r>
        <w:rPr>
          <w:rFonts w:ascii="Arial" w:hAnsi="Arial" w:cs="Arial"/>
          <w:b/>
          <w:sz w:val="24"/>
          <w:szCs w:val="24"/>
          <w:u w:val="single"/>
        </w:rPr>
        <w:t>Pořad 1. schůze</w:t>
      </w:r>
    </w:p>
    <w:p w:rsidR="00BE5A7B" w:rsidRPr="00BE5A7B" w:rsidRDefault="00BE5A7B" w:rsidP="00BE5A7B">
      <w:pPr>
        <w:spacing w:after="120" w:line="240" w:lineRule="atLeast"/>
        <w:ind w:left="360"/>
        <w:jc w:val="center"/>
        <w:rPr>
          <w:rFonts w:ascii="Arial" w:hAnsi="Arial" w:cs="Arial"/>
          <w:b/>
          <w:sz w:val="24"/>
          <w:szCs w:val="24"/>
          <w:u w:val="single"/>
        </w:rPr>
      </w:pPr>
    </w:p>
    <w:p w:rsidR="00BE5A7B" w:rsidRPr="00BE5A7B" w:rsidRDefault="00BE5A7B" w:rsidP="00BE5A7B">
      <w:pPr>
        <w:numPr>
          <w:ilvl w:val="0"/>
          <w:numId w:val="1"/>
        </w:numPr>
        <w:spacing w:after="120" w:line="240" w:lineRule="atLeast"/>
        <w:jc w:val="both"/>
        <w:rPr>
          <w:rFonts w:ascii="Arial" w:hAnsi="Arial" w:cs="Arial"/>
          <w:sz w:val="24"/>
          <w:szCs w:val="24"/>
        </w:rPr>
      </w:pPr>
      <w:r>
        <w:rPr>
          <w:rFonts w:ascii="Arial" w:hAnsi="Arial" w:cs="Arial"/>
          <w:sz w:val="24"/>
          <w:szCs w:val="24"/>
        </w:rPr>
        <w:t>Zpráva m</w:t>
      </w:r>
      <w:r w:rsidRPr="00BE5A7B">
        <w:rPr>
          <w:rFonts w:ascii="Arial" w:hAnsi="Arial" w:cs="Arial"/>
          <w:sz w:val="24"/>
          <w:szCs w:val="24"/>
        </w:rPr>
        <w:t>andátového a imunitního výboru o výsledku zkoumání, zda byli jednotliví senátoři platně zvoleni</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Slib senátorů</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Schválení zasedacího pořádku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Informace předsedy volební komise o ustavení volební komise a o volbě jejích funkcionářů</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Volba předsedy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Stanovení počtu místopředsedů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Volba místopředsedů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Stanovení počtu ověřovatelů</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Návrh na schválení nominace ověřovatelů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Zřízení výborů Senátu a komisí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Stanovení počtu členů výborů Senátu a komisí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Ustavení výborů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Potvrzení volby předsedů výborů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Ustavení komisí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Volba předsedů komisí Senátu</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 xml:space="preserve">Návrh na stanovení počtu senátorů ve stálých delegacích Parlamentu České republiky do meziparlamentních organizací </w:t>
      </w:r>
    </w:p>
    <w:p w:rsid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sz w:val="24"/>
          <w:szCs w:val="24"/>
        </w:rPr>
        <w:t>Volba členů stálých delegací Parlamentu České republiky do meziparlamentních organizací za Senát</w:t>
      </w:r>
    </w:p>
    <w:p w:rsidR="00224FBE" w:rsidRPr="00BE5A7B" w:rsidRDefault="00224FBE" w:rsidP="00BE5A7B">
      <w:pPr>
        <w:numPr>
          <w:ilvl w:val="0"/>
          <w:numId w:val="1"/>
        </w:numPr>
        <w:spacing w:after="120" w:line="240" w:lineRule="atLeast"/>
        <w:jc w:val="both"/>
        <w:rPr>
          <w:rFonts w:ascii="Arial" w:hAnsi="Arial" w:cs="Arial"/>
          <w:sz w:val="24"/>
          <w:szCs w:val="24"/>
        </w:rPr>
      </w:pPr>
      <w:r>
        <w:rPr>
          <w:rFonts w:ascii="Arial" w:hAnsi="Arial" w:cs="Arial"/>
          <w:b/>
          <w:sz w:val="24"/>
          <w:szCs w:val="24"/>
        </w:rPr>
        <w:t xml:space="preserve">Senátní tisk č. 359 </w:t>
      </w:r>
      <w:r>
        <w:rPr>
          <w:rFonts w:ascii="Arial" w:hAnsi="Arial" w:cs="Arial"/>
          <w:sz w:val="24"/>
          <w:szCs w:val="24"/>
        </w:rPr>
        <w:t>– Návrh zákona, kterým se mění zákon č. 21/1992 Sb., o bankách, ve znění pozdějších předpisů</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b/>
          <w:sz w:val="24"/>
          <w:szCs w:val="24"/>
        </w:rPr>
        <w:t>Senátní tisk č. 333</w:t>
      </w:r>
      <w:r w:rsidRPr="00BE5A7B">
        <w:rPr>
          <w:rFonts w:ascii="Arial" w:hAnsi="Arial" w:cs="Arial"/>
          <w:sz w:val="24"/>
          <w:szCs w:val="24"/>
        </w:rPr>
        <w:t xml:space="preserve"> – Vládní návrh, kterým se předkládá Parlamentu České republiky k vyslovení souhlasu s ratifikací Dohoda mezi Českou republikou a Spojenými státy americkými o zřízení radarové stanice protiraketové obrany Spojených států v České republice, podepsaná dne 8. července 2008 v Praze</w:t>
      </w:r>
    </w:p>
    <w:p w:rsidR="00BE5A7B" w:rsidRPr="00BE5A7B" w:rsidRDefault="00BE5A7B" w:rsidP="00BE5A7B">
      <w:pPr>
        <w:numPr>
          <w:ilvl w:val="0"/>
          <w:numId w:val="1"/>
        </w:numPr>
        <w:spacing w:after="120" w:line="240" w:lineRule="atLeast"/>
        <w:jc w:val="both"/>
        <w:rPr>
          <w:rFonts w:ascii="Arial" w:hAnsi="Arial" w:cs="Arial"/>
          <w:sz w:val="24"/>
          <w:szCs w:val="24"/>
        </w:rPr>
      </w:pPr>
      <w:r w:rsidRPr="00BE5A7B">
        <w:rPr>
          <w:rFonts w:ascii="Arial" w:hAnsi="Arial" w:cs="Arial"/>
          <w:b/>
          <w:sz w:val="24"/>
          <w:szCs w:val="24"/>
        </w:rPr>
        <w:t>Senátní tisk č. 334</w:t>
      </w:r>
      <w:r w:rsidRPr="00BE5A7B">
        <w:rPr>
          <w:rFonts w:ascii="Arial" w:hAnsi="Arial" w:cs="Arial"/>
          <w:sz w:val="24"/>
          <w:szCs w:val="24"/>
        </w:rPr>
        <w:t xml:space="preserve"> – Vládní návrh, kterým se předkládá Parlamentu České republiky k vyslovení souhlasu s ratifikací Dohoda mezi Českou republikou a Spojenými státy americkými o právním postavení ozbrojených sil Spojených států přítomných na území České republiky, podepsaná v Londýně dne 19. září 2008</w:t>
      </w:r>
    </w:p>
    <w:p w:rsidR="00BE5A7B" w:rsidRDefault="00BE5A7B" w:rsidP="00BE5A7B">
      <w:pPr>
        <w:ind w:left="709" w:hanging="709"/>
        <w:jc w:val="center"/>
        <w:rPr>
          <w:sz w:val="24"/>
          <w:szCs w:val="24"/>
        </w:rPr>
      </w:pPr>
    </w:p>
    <w:p w:rsidR="008E1C2C" w:rsidRPr="00D9398F" w:rsidRDefault="008E1C2C" w:rsidP="00D9398F">
      <w:r w:rsidRPr="00D9398F">
        <w:t xml:space="preserve"> </w:t>
      </w:r>
    </w:p>
    <w:sectPr w:rsidR="008E1C2C"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01B18"/>
    <w:multiLevelType w:val="hybridMultilevel"/>
    <w:tmpl w:val="F836EA52"/>
    <w:lvl w:ilvl="0" w:tplc="A66E7592">
      <w:start w:val="1"/>
      <w:numFmt w:val="decimal"/>
      <w:lvlText w:val="%1."/>
      <w:lvlJc w:val="left"/>
      <w:pPr>
        <w:tabs>
          <w:tab w:val="num" w:pos="720"/>
        </w:tabs>
        <w:ind w:left="720" w:hanging="360"/>
      </w:pPr>
      <w:rPr>
        <w:rFonts w:ascii="Times New Roman" w:hAnsi="Times New Roman" w:hint="default"/>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820727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A7B"/>
    <w:rsid w:val="000821C5"/>
    <w:rsid w:val="000921C2"/>
    <w:rsid w:val="000971BF"/>
    <w:rsid w:val="000A527C"/>
    <w:rsid w:val="000B79CC"/>
    <w:rsid w:val="00122960"/>
    <w:rsid w:val="00224FBE"/>
    <w:rsid w:val="003327EC"/>
    <w:rsid w:val="003675E3"/>
    <w:rsid w:val="00443C12"/>
    <w:rsid w:val="004A7AEB"/>
    <w:rsid w:val="004F6335"/>
    <w:rsid w:val="00510DAE"/>
    <w:rsid w:val="00535E8F"/>
    <w:rsid w:val="005962F9"/>
    <w:rsid w:val="006B68E5"/>
    <w:rsid w:val="007108A2"/>
    <w:rsid w:val="00747733"/>
    <w:rsid w:val="007D51CE"/>
    <w:rsid w:val="0082568F"/>
    <w:rsid w:val="008515B6"/>
    <w:rsid w:val="00853BFD"/>
    <w:rsid w:val="008605C2"/>
    <w:rsid w:val="008A638A"/>
    <w:rsid w:val="008E1C2C"/>
    <w:rsid w:val="00A31224"/>
    <w:rsid w:val="00A578E0"/>
    <w:rsid w:val="00B33652"/>
    <w:rsid w:val="00B82C3A"/>
    <w:rsid w:val="00BB06C4"/>
    <w:rsid w:val="00BC7320"/>
    <w:rsid w:val="00BE5A7B"/>
    <w:rsid w:val="00C46283"/>
    <w:rsid w:val="00C55D4D"/>
    <w:rsid w:val="00C62C8E"/>
    <w:rsid w:val="00C732CB"/>
    <w:rsid w:val="00C97B20"/>
    <w:rsid w:val="00D31C64"/>
    <w:rsid w:val="00D40F20"/>
    <w:rsid w:val="00D91EB7"/>
    <w:rsid w:val="00D9398F"/>
    <w:rsid w:val="00E43CB1"/>
    <w:rsid w:val="00E7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E95AD0C-2714-4F13-A772-90678879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5A7B"/>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Pr>
      <w:sz w:val="16"/>
    </w:rPr>
  </w:style>
  <w:style w:type="paragraph" w:styleId="CommentText">
    <w:name w:val="annotation text"/>
    <w:aliases w:val=" Char Char Char Char Char Char Char Char Char Char Char Char Char Char Char, Char Char Char Char Char Char Char Char Char Char Char Char,Char Char Char Char Char Char Char Char Char Char Char Char Char Char"/>
    <w:basedOn w:val="Normal"/>
    <w:semiHidden/>
  </w:style>
  <w:style w:type="character" w:customStyle="1" w:styleId="Skryt">
    <w:name w:val="Skryté"/>
    <w:basedOn w:val="DefaultParagraphFont"/>
    <w:rPr>
      <w:vanish w:val="0"/>
      <w:color w:val="FF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1</Pages>
  <Words>231</Words>
  <Characters>1317</Characters>
  <Application>Microsoft Office Word</Application>
  <DocSecurity>0</DocSecurity>
  <Lines>10</Lines>
  <Paragraphs>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2025-06-14T17:30:00Z</dcterms:created>
  <dcterms:modified xsi:type="dcterms:W3CDTF">2025-06-14T17:30:00Z</dcterms:modified>
</cp:coreProperties>
</file>