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4274E" w:rsidRPr="0004274E" w:rsidRDefault="0004274E" w:rsidP="0004274E">
      <w:pPr>
        <w:spacing w:after="60"/>
        <w:ind w:left="357"/>
        <w:jc w:val="center"/>
        <w:rPr>
          <w:rFonts w:cs="Arial"/>
          <w:b/>
          <w:iCs/>
          <w:color w:val="000000"/>
          <w:szCs w:val="24"/>
          <w:u w:val="single"/>
        </w:rPr>
      </w:pPr>
      <w:r>
        <w:rPr>
          <w:rFonts w:cs="Arial"/>
          <w:b/>
          <w:iCs/>
          <w:color w:val="000000"/>
          <w:szCs w:val="24"/>
          <w:u w:val="single"/>
        </w:rPr>
        <w:t>Pořad 2. schůze</w:t>
      </w:r>
    </w:p>
    <w:p w:rsidR="0004274E" w:rsidRDefault="0004274E" w:rsidP="0004274E">
      <w:pPr>
        <w:spacing w:after="60"/>
        <w:ind w:left="357"/>
        <w:jc w:val="center"/>
        <w:rPr>
          <w:rFonts w:cs="Arial"/>
          <w:b/>
          <w:iCs/>
          <w:color w:val="000000"/>
          <w:szCs w:val="24"/>
          <w:u w:val="single"/>
        </w:rPr>
      </w:pPr>
    </w:p>
    <w:p w:rsidR="00591F1B" w:rsidRPr="0004274E" w:rsidRDefault="00591F1B" w:rsidP="0004274E">
      <w:pPr>
        <w:spacing w:after="60"/>
        <w:ind w:left="357"/>
        <w:jc w:val="center"/>
        <w:rPr>
          <w:rFonts w:cs="Arial"/>
          <w:b/>
          <w:iCs/>
          <w:color w:val="000000"/>
          <w:szCs w:val="24"/>
          <w:u w:val="single"/>
        </w:rPr>
      </w:pP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szCs w:val="24"/>
        </w:rPr>
      </w:pPr>
      <w:r w:rsidRPr="0004274E">
        <w:rPr>
          <w:rFonts w:cs="Arial"/>
          <w:szCs w:val="24"/>
        </w:rPr>
        <w:t xml:space="preserve">Informace vlády České republiky o pozicích vlády na jednání Evropské Rady ve dnech 11. – 12. prosince 2008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szCs w:val="24"/>
        </w:rPr>
      </w:pPr>
      <w:r w:rsidRPr="0004274E">
        <w:rPr>
          <w:rFonts w:cs="Arial"/>
          <w:szCs w:val="24"/>
        </w:rPr>
        <w:t xml:space="preserve">Informace vlády České republiky o programu předsednictví České republiky v Radě Evropské unie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308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Dohoda o účasti Bulharské republiky a Rumunska </w:t>
      </w:r>
      <w:r w:rsidR="00471C87">
        <w:rPr>
          <w:rFonts w:cs="Arial"/>
          <w:color w:val="000000"/>
          <w:szCs w:val="24"/>
        </w:rPr>
        <w:t>v</w:t>
      </w:r>
      <w:r w:rsidRPr="0004274E">
        <w:rPr>
          <w:rFonts w:cs="Arial"/>
          <w:color w:val="000000"/>
          <w:szCs w:val="24"/>
        </w:rPr>
        <w:t> Evropském hospodářském prostoru</w:t>
      </w:r>
      <w:r w:rsidR="00471C87">
        <w:rPr>
          <w:rFonts w:cs="Arial"/>
          <w:color w:val="000000"/>
          <w:szCs w:val="24"/>
        </w:rPr>
        <w:t>,</w:t>
      </w:r>
      <w:r w:rsidRPr="0004274E">
        <w:rPr>
          <w:rFonts w:cs="Arial"/>
          <w:color w:val="000000"/>
          <w:szCs w:val="24"/>
        </w:rPr>
        <w:t xml:space="preserve"> podepsaná v Bruselu dne 25. července 2007 </w:t>
      </w:r>
      <w:bookmarkStart w:id="0" w:name="2358"/>
      <w:bookmarkStart w:id="1" w:name="2339"/>
      <w:bookmarkEnd w:id="0"/>
      <w:bookmarkEnd w:id="1"/>
    </w:p>
    <w:p w:rsidR="005E173B" w:rsidRPr="0004274E" w:rsidRDefault="005E173B" w:rsidP="005E173B">
      <w:pPr>
        <w:numPr>
          <w:ilvl w:val="0"/>
          <w:numId w:val="1"/>
        </w:numPr>
        <w:spacing w:after="60"/>
        <w:rPr>
          <w:rFonts w:cs="Arial"/>
          <w:szCs w:val="24"/>
        </w:rPr>
      </w:pPr>
      <w:r w:rsidRPr="0004274E">
        <w:rPr>
          <w:rFonts w:cs="Arial"/>
          <w:b/>
          <w:bCs/>
          <w:szCs w:val="24"/>
        </w:rPr>
        <w:t>Senátní tisk č. 329</w:t>
      </w:r>
      <w:r w:rsidRPr="0004274E">
        <w:rPr>
          <w:rFonts w:cs="Arial"/>
          <w:bCs/>
          <w:szCs w:val="24"/>
        </w:rPr>
        <w:t xml:space="preserve"> – Vládní návrh, kterým se předkládají Parlamentu České republiky k vyslovení souhlasu s ratifikací Protokoly o přístupu Albánské republiky a Chorvatské republiky k Severoatlantické smlouvě, podepsané v Bruselu dne 9. července </w:t>
      </w:r>
      <w:r w:rsidRPr="0004274E">
        <w:rPr>
          <w:rFonts w:cs="Arial"/>
          <w:color w:val="000000"/>
          <w:szCs w:val="24"/>
        </w:rPr>
        <w:t xml:space="preserve">2008 </w:t>
      </w:r>
      <w:bookmarkStart w:id="2" w:name="2335"/>
      <w:bookmarkEnd w:id="2"/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317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přístupem Smlouva mezi státy, které jsou stranami Úmluvy o založení Evropské kosmické agentury a Evropskou kosmickou agenturou o ochraně a výměně utajovaných informací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318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Dohoda mezi vládou České republiky a vládou Slovenské republiky o změně Dohody mezi vládou České republiky a vládou Slovenské republiky o vzájemné ochraně utajovaných skutečností </w:t>
      </w:r>
      <w:bookmarkStart w:id="3" w:name="2344"/>
      <w:bookmarkEnd w:id="3"/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319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Bezpečnostní smlouva mezi Českou republikou a Švédským královstvím o výměně a vzájemné ochraně utajovaných informací</w:t>
      </w:r>
      <w:bookmarkStart w:id="4" w:name="2345"/>
      <w:bookmarkEnd w:id="4"/>
      <w:r w:rsidRPr="0004274E">
        <w:rPr>
          <w:rFonts w:cs="Arial"/>
          <w:color w:val="000000"/>
          <w:szCs w:val="24"/>
        </w:rPr>
        <w:t xml:space="preserve">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320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Smlouva mezi Českou republikou a Finskou republikou o výměně a vzájemné ochraně utajovaných informací </w:t>
      </w:r>
      <w:bookmarkStart w:id="5" w:name="2346"/>
      <w:bookmarkEnd w:id="5"/>
    </w:p>
    <w:p w:rsidR="005E173B" w:rsidRPr="005E173B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321</w:t>
      </w:r>
      <w:r w:rsidRPr="0004274E">
        <w:rPr>
          <w:rFonts w:cs="Arial"/>
          <w:color w:val="000000"/>
          <w:szCs w:val="24"/>
        </w:rPr>
        <w:t xml:space="preserve"> – Vládní návrh, </w:t>
      </w:r>
      <w:bookmarkStart w:id="6" w:name="OLE_LINK2"/>
      <w:bookmarkStart w:id="7" w:name="OLE_LINK1"/>
      <w:r w:rsidRPr="0004274E">
        <w:rPr>
          <w:rFonts w:cs="Arial"/>
          <w:color w:val="000000"/>
          <w:szCs w:val="24"/>
        </w:rPr>
        <w:t>kterým se předkládá Parlamentu České republiky k vyslovení souhlasu s ratifikací Smlouva mezi vládou České republiky a vládou Norského království o výměně a vzájemné ochraně utajovaných informací</w:t>
      </w:r>
      <w:bookmarkEnd w:id="6"/>
      <w:bookmarkEnd w:id="7"/>
      <w:r w:rsidRPr="0004274E">
        <w:rPr>
          <w:rFonts w:cs="Arial"/>
          <w:color w:val="000000"/>
          <w:szCs w:val="24"/>
        </w:rPr>
        <w:t xml:space="preserve">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5E173B">
        <w:rPr>
          <w:rFonts w:cs="Arial"/>
          <w:iCs/>
          <w:color w:val="000000"/>
          <w:szCs w:val="24"/>
        </w:rPr>
        <w:t>.</w:t>
      </w:r>
      <w:r>
        <w:rPr>
          <w:rFonts w:cs="Arial"/>
          <w:iCs/>
          <w:color w:val="000000"/>
          <w:szCs w:val="24"/>
        </w:rPr>
        <w:t xml:space="preserve"> </w:t>
      </w:r>
      <w:r>
        <w:rPr>
          <w:rFonts w:cs="Arial"/>
          <w:b/>
          <w:iCs/>
          <w:color w:val="000000"/>
          <w:szCs w:val="24"/>
        </w:rPr>
        <w:t>181</w:t>
      </w:r>
      <w:r>
        <w:rPr>
          <w:rFonts w:cs="Arial"/>
          <w:iCs/>
          <w:color w:val="000000"/>
          <w:szCs w:val="24"/>
        </w:rPr>
        <w:t xml:space="preserve"> – Vládní návrh, kterým se předkládá Parlamentu České republiky k vyslovení souhlasu s ratifikací Lisabonská smlouva pozměňující Smlouvu o Evropské unii a Smlouvu o založení Evropského společenství</w:t>
      </w:r>
    </w:p>
    <w:p w:rsidR="005E173B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350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86/2002 Sb., o ochraně ovzduší a o změně některých dalších zákonů (zákon o ochraně ovzduší), ve znění pozdějších předpisů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295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Návrh na ratifikaci Protokolu o registrech úniků a přenosů znečišťujících látek (Kyjev, 21. května 2003)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szCs w:val="24"/>
        </w:rPr>
      </w:pPr>
      <w:r w:rsidRPr="0004274E">
        <w:rPr>
          <w:rFonts w:cs="Arial"/>
          <w:b/>
          <w:szCs w:val="24"/>
        </w:rPr>
        <w:t>Senátní tisk č. 330</w:t>
      </w:r>
      <w:r w:rsidRPr="0004274E">
        <w:rPr>
          <w:rFonts w:cs="Arial"/>
          <w:szCs w:val="24"/>
        </w:rPr>
        <w:t xml:space="preserve"> – </w:t>
      </w:r>
      <w:r w:rsidRPr="0004274E">
        <w:rPr>
          <w:rFonts w:cs="Arial"/>
          <w:color w:val="000000"/>
          <w:szCs w:val="24"/>
        </w:rPr>
        <w:t xml:space="preserve">Výroční zpráva Ústavu pro studium totalitních režimů za rok 2007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lastRenderedPageBreak/>
        <w:t xml:space="preserve">Senátní tisk č. 351 – </w:t>
      </w:r>
      <w:r w:rsidRPr="0004274E">
        <w:rPr>
          <w:rFonts w:cs="Arial"/>
          <w:color w:val="000000"/>
          <w:szCs w:val="24"/>
        </w:rPr>
        <w:t>N</w:t>
      </w:r>
      <w:r w:rsidRPr="0004274E">
        <w:rPr>
          <w:rFonts w:cs="Arial"/>
          <w:iCs/>
          <w:color w:val="000000"/>
          <w:szCs w:val="24"/>
        </w:rPr>
        <w:t xml:space="preserve">ávrh zákona, kterým se mění zákon č. 141/1961 Sb., o trestním řízení soudním (trestní řád), ve znění pozdějších předpisů, a zákon č. 219/2000 Sb., o majetku České republiky a jejím vystupování v právních vztazích, ve znění pozdějších předpisů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352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182/2006 Sb., o úpadku a způsobech jeho řešení (insolvenční zákon), ve znění pozdějších předpisů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b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358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582/1991 Sb., o organizaci a provádění sociálního zabezpečení, ve znění pozdějších předpisů, zákon č. 435/2004 Sb., o zaměstnanosti, ve znění pozdějších předpisů, a některé další zákony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b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304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Úmluva Mezinárodní organizace práce č. 188 o práci v odvětví rybolovu a Doporučení Mezinárodní organizace práce č. 199 o práci v odvětví rybolovu spolu se stanoviskem vlády k nim k informaci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b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307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Smlouva mezi vládou České republiky a vládou Francouzské republiky o výměně údajů a spolupráci v oblasti pojistného a při potírání zneužívání dávek sociálního zabezpečení, podepsaná v Chantilly dne 11. července 2008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b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</w:t>
      </w:r>
      <w:r w:rsidRPr="0004274E">
        <w:rPr>
          <w:rFonts w:cs="Arial"/>
          <w:b/>
          <w:szCs w:val="24"/>
        </w:rPr>
        <w:t>K 120/06</w:t>
      </w:r>
      <w:r w:rsidRPr="0004274E">
        <w:rPr>
          <w:rFonts w:cs="Arial"/>
          <w:szCs w:val="24"/>
        </w:rPr>
        <w:t xml:space="preserve"> – Sdělení Komise Evropskému parlamentu, Radě, Evropskému hospodářskému a sociálnímu výboru a Výboru regionů: – Obnovený závazek pro sociální Evropu: posílení otevřené metody koordinace v oblasti sociální ochrany a sociálního začlenění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353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141/1961 Sb., o trestním řízení soudním (trestní řád), ve znění pozdějších předpisů, a některé další zákony </w:t>
      </w:r>
    </w:p>
    <w:p w:rsidR="005E173B" w:rsidRPr="0004274E" w:rsidRDefault="005E173B" w:rsidP="005E173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355 – </w:t>
      </w:r>
      <w:r w:rsidRPr="0004274E">
        <w:rPr>
          <w:rFonts w:cs="Arial"/>
          <w:color w:val="000000"/>
          <w:szCs w:val="24"/>
        </w:rPr>
        <w:t>N</w:t>
      </w:r>
      <w:r w:rsidRPr="0004274E">
        <w:rPr>
          <w:rFonts w:cs="Arial"/>
          <w:iCs/>
          <w:color w:val="000000"/>
          <w:szCs w:val="24"/>
        </w:rPr>
        <w:t xml:space="preserve">ávrh zákona, kterým se mění zákon č. 99/1963 Sb., občanský soudní řád, ve znění pozdějších předpisů, a další související zákony </w:t>
      </w:r>
    </w:p>
    <w:p w:rsidR="00D4614B" w:rsidRPr="0004274E" w:rsidRDefault="00D4614B" w:rsidP="00D4614B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bCs/>
          <w:szCs w:val="24"/>
        </w:rPr>
        <w:t xml:space="preserve">Senátní tisk č. 360 – </w:t>
      </w:r>
      <w:r w:rsidRPr="0004274E">
        <w:rPr>
          <w:rFonts w:cs="Arial"/>
          <w:bCs/>
          <w:szCs w:val="24"/>
        </w:rPr>
        <w:t xml:space="preserve">Návrh zákona o přechodu Úrazové nemocnice v Brně a o změně zákona č. 290/2002 Sb., o přechodu některých dalších věcí, práv a závazků České republiky na kraje a obce, občanská sdružení působící v oblasti tělovýchovy a sportu a o souvisejících změnách a o změně zákona č. 157/2000 Sb., o přechodu některých věcí, práv a závazků z majetku České republiky, ve znění zákona č. 10/2001 Sb., a zákona č. 20/1966 Sb., o péči o zdraví lidu, ve znění pozdějších předpisů, ve znění pozdějších předpisů </w:t>
      </w:r>
    </w:p>
    <w:p w:rsidR="00D4614B" w:rsidRPr="0004274E" w:rsidRDefault="00D4614B" w:rsidP="00D4614B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347 – </w:t>
      </w:r>
      <w:r w:rsidRPr="0004274E">
        <w:rPr>
          <w:rFonts w:cs="Arial"/>
          <w:szCs w:val="24"/>
        </w:rPr>
        <w:t xml:space="preserve">Návrh zákona, kterým se mění zákon č. 22/1997 Sb., o technických požadavcích na výrobky a o změně a doplnění některých zákonů, ve znění pozdějších předpisů, a zákon č. 505/1990 Sb., o metrologii, ve znění pozdějších předpisů </w:t>
      </w:r>
    </w:p>
    <w:p w:rsidR="00D4614B" w:rsidRPr="0004274E" w:rsidRDefault="00D4614B" w:rsidP="00D4614B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 w:rsidRPr="0004274E">
        <w:rPr>
          <w:rFonts w:cs="Arial"/>
          <w:b/>
          <w:szCs w:val="24"/>
        </w:rPr>
        <w:t>Senátní tisk č. 340</w:t>
      </w:r>
      <w:r w:rsidRPr="0004274E">
        <w:rPr>
          <w:rFonts w:cs="Arial"/>
          <w:szCs w:val="24"/>
        </w:rPr>
        <w:t xml:space="preserve"> – Vládní návrh, </w:t>
      </w:r>
      <w:r w:rsidRPr="0004274E">
        <w:rPr>
          <w:rFonts w:cs="Arial"/>
          <w:bCs/>
          <w:szCs w:val="24"/>
        </w:rPr>
        <w:t>p</w:t>
      </w:r>
      <w:r>
        <w:rPr>
          <w:rFonts w:cs="Arial"/>
          <w:bCs/>
          <w:szCs w:val="24"/>
        </w:rPr>
        <w:t>ůsobení sil a prostředků res</w:t>
      </w:r>
      <w:r w:rsidRPr="0004274E">
        <w:rPr>
          <w:rFonts w:cs="Arial"/>
          <w:bCs/>
          <w:szCs w:val="24"/>
        </w:rPr>
        <w:t xml:space="preserve">ortu Ministerstva obrany v zahraničních operacích v roce 2009 </w:t>
      </w:r>
    </w:p>
    <w:p w:rsidR="003E44D5" w:rsidRPr="003E44D5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357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274/2008 Sb., kterým se mění některé zákony v souvislosti s přijetím zákona o Policii České republiky, zákon č. 361/2000 Sb., o provozu na pozemních </w:t>
      </w:r>
      <w:r w:rsidRPr="0004274E">
        <w:rPr>
          <w:rFonts w:cs="Arial"/>
          <w:iCs/>
          <w:szCs w:val="24"/>
        </w:rPr>
        <w:t>komunikacích a o změnách některých zákonů (zákon o silničním provozu), ve znění pozdějších předpisů, a zákon č. 141/1961 Sb., o trestním řízení soudním (trestní řád), ve znění pozdějších předpisů</w:t>
      </w:r>
    </w:p>
    <w:p w:rsidR="003E44D5" w:rsidRPr="003E44D5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>
        <w:rPr>
          <w:rFonts w:cs="Arial"/>
          <w:b/>
          <w:color w:val="000000"/>
          <w:szCs w:val="24"/>
        </w:rPr>
        <w:lastRenderedPageBreak/>
        <w:t xml:space="preserve">Senátní tisk č. 1 </w:t>
      </w:r>
      <w:r>
        <w:rPr>
          <w:rFonts w:cs="Arial"/>
          <w:color w:val="000000"/>
          <w:szCs w:val="24"/>
        </w:rPr>
        <w:t>– Petice</w:t>
      </w:r>
      <w:r w:rsidRPr="003E44D5">
        <w:rPr>
          <w:rFonts w:cs="Arial"/>
          <w:color w:val="000000"/>
          <w:szCs w:val="24"/>
        </w:rPr>
        <w:t xml:space="preserve"> za odstranění nerovnosti v úrovni platů provozních a správních zaměstnanců ve školství</w:t>
      </w:r>
    </w:p>
    <w:p w:rsidR="0004274E" w:rsidRPr="0004274E" w:rsidRDefault="0004274E" w:rsidP="003E44D5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356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586/1992 Sb., o daních z příjmů, ve znění pozdějších předpisů </w:t>
      </w:r>
    </w:p>
    <w:p w:rsidR="003E44D5" w:rsidRPr="0004274E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bookmarkStart w:id="8" w:name="2343"/>
      <w:bookmarkStart w:id="9" w:name="2347"/>
      <w:bookmarkEnd w:id="8"/>
      <w:bookmarkEnd w:id="9"/>
      <w:r w:rsidRPr="0004274E">
        <w:rPr>
          <w:rFonts w:cs="Arial"/>
          <w:b/>
          <w:color w:val="000000"/>
          <w:szCs w:val="24"/>
        </w:rPr>
        <w:t xml:space="preserve">Senátní tisk č. 349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119/2002 Sb., o střelných zbraních a střelivu a o změně zákona č. 156/2000 Sb., o ověřování střelných zbraní, střeliva a pyrotechnických předmětů a o změně zákona č. 288/1995 Sb., o střelných zbraních a střelivu (zákon o střelných zbraních), ve znění zákona č. 13/1998 Sb., a zákona č. 368/1992 Sb., o správních poplatcích, ve znění pozdějších předpisů, a zákona č. 455/1991 Sb., o živnostenském podnikání (živnostenský zákon), ve znění pozdějších předpisů, (zákon o zbraních), ve znění pozdějších předpisů, a zákon č. 200/1990 Sb., o přestupcích, ve znění pozdějších předpisů </w:t>
      </w:r>
    </w:p>
    <w:p w:rsidR="003E44D5" w:rsidRPr="0004274E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348 – </w:t>
      </w:r>
      <w:r w:rsidRPr="0004274E">
        <w:rPr>
          <w:rFonts w:cs="Arial"/>
          <w:iCs/>
          <w:color w:val="000000"/>
          <w:szCs w:val="24"/>
        </w:rPr>
        <w:t xml:space="preserve">Návrh zákona, kterým se mění zákon č. 156/1998 Sb., o hnojivech, pomocných půdních látkách, pomocných rostlinných přípravcích a substrátech a o agrochemickém zkoušení zemědělských půd (zákon o hnojivech), ve znění pozdějších předpisů, a další související zákony </w:t>
      </w:r>
    </w:p>
    <w:p w:rsidR="003E44D5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354 – </w:t>
      </w:r>
      <w:r w:rsidRPr="0004274E">
        <w:rPr>
          <w:rFonts w:cs="Arial"/>
          <w:color w:val="000000"/>
          <w:szCs w:val="24"/>
        </w:rPr>
        <w:t>N</w:t>
      </w:r>
      <w:r w:rsidRPr="0004274E">
        <w:rPr>
          <w:rFonts w:cs="Arial"/>
          <w:iCs/>
          <w:color w:val="000000"/>
          <w:szCs w:val="24"/>
        </w:rPr>
        <w:t xml:space="preserve">ávrh zákona, kterým se mění zákon č. 344/1992 Sb., o katastru nemovitostí České republiky (katastrální zákon), ve znění pozdějších předpisů </w:t>
      </w:r>
    </w:p>
    <w:p w:rsidR="003E44D5" w:rsidRPr="0004274E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iCs/>
          <w:color w:val="000000"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3E44D5">
        <w:rPr>
          <w:rFonts w:cs="Arial"/>
          <w:b/>
          <w:color w:val="000000"/>
          <w:szCs w:val="24"/>
        </w:rPr>
        <w:t>.</w:t>
      </w:r>
      <w:r w:rsidRPr="003E44D5">
        <w:rPr>
          <w:rFonts w:cs="Arial"/>
          <w:b/>
          <w:iCs/>
          <w:color w:val="000000"/>
          <w:szCs w:val="24"/>
        </w:rPr>
        <w:t xml:space="preserve"> N 126/06</w:t>
      </w:r>
      <w:r>
        <w:rPr>
          <w:rFonts w:cs="Arial"/>
          <w:iCs/>
          <w:color w:val="000000"/>
          <w:szCs w:val="24"/>
        </w:rPr>
        <w:t xml:space="preserve"> – Návrh směrnice Evropského parlamentu a Rady pozměňující směrnici Evropského parlamentu a Rady 2006/116/ES o době ochrany autorského práva a určitých práv s ním souvisejících</w:t>
      </w:r>
    </w:p>
    <w:p w:rsidR="003E44D5" w:rsidRPr="0004274E" w:rsidRDefault="003E44D5" w:rsidP="003E44D5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Senátní tisk č. </w:t>
      </w:r>
      <w:r w:rsidRPr="003E44D5">
        <w:rPr>
          <w:rFonts w:cs="Arial"/>
          <w:b/>
          <w:szCs w:val="24"/>
        </w:rPr>
        <w:t>5</w:t>
      </w:r>
      <w:r>
        <w:rPr>
          <w:rFonts w:cs="Arial"/>
          <w:szCs w:val="24"/>
        </w:rPr>
        <w:t xml:space="preserve"> – Pravidla</w:t>
      </w:r>
      <w:r w:rsidRPr="0004274E">
        <w:rPr>
          <w:rFonts w:cs="Arial"/>
          <w:szCs w:val="24"/>
        </w:rPr>
        <w:t xml:space="preserve"> hospodaření senátorských klubů pro rok 2009</w:t>
      </w:r>
    </w:p>
    <w:p w:rsidR="003E44D5" w:rsidRPr="003E44D5" w:rsidRDefault="003E44D5" w:rsidP="003E44D5">
      <w:pPr>
        <w:numPr>
          <w:ilvl w:val="0"/>
          <w:numId w:val="1"/>
        </w:numPr>
        <w:rPr>
          <w:rFonts w:cs="Arial"/>
          <w:szCs w:val="24"/>
        </w:rPr>
      </w:pPr>
      <w:r w:rsidRPr="0004274E">
        <w:rPr>
          <w:rFonts w:cs="Arial"/>
          <w:b/>
          <w:szCs w:val="24"/>
        </w:rPr>
        <w:t xml:space="preserve">Senátní tisk č. 363 </w:t>
      </w:r>
      <w:r w:rsidRPr="003E44D5">
        <w:rPr>
          <w:rFonts w:cs="Arial"/>
          <w:szCs w:val="24"/>
        </w:rPr>
        <w:t>– Návrh</w:t>
      </w:r>
      <w:r w:rsidRPr="0004274E">
        <w:rPr>
          <w:rFonts w:cs="Arial"/>
          <w:color w:val="000000"/>
          <w:szCs w:val="24"/>
        </w:rPr>
        <w:t xml:space="preserve"> senátního návrhu zákona Stálé komise pro Ústavu České republiky a parlamentní procedury, kterým se mění zákon č. 107/1999 Sb., o jednacím řádu Senátu, ve znění pozdějších předpisů – </w:t>
      </w:r>
      <w:r w:rsidRPr="003E44D5">
        <w:rPr>
          <w:rFonts w:cs="Arial"/>
          <w:color w:val="000000"/>
          <w:szCs w:val="24"/>
        </w:rPr>
        <w:t>1. čtení</w:t>
      </w:r>
    </w:p>
    <w:p w:rsidR="003E44D5" w:rsidRPr="003E44D5" w:rsidRDefault="003E44D5" w:rsidP="003E44D5">
      <w:pPr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Návrh na vyslovení souhlasu Senátu se zřízením podvýborů</w:t>
      </w:r>
    </w:p>
    <w:p w:rsidR="0004274E" w:rsidRPr="0004274E" w:rsidRDefault="0004274E" w:rsidP="0004274E">
      <w:pPr>
        <w:numPr>
          <w:ilvl w:val="0"/>
          <w:numId w:val="1"/>
        </w:numPr>
        <w:spacing w:after="60"/>
        <w:ind w:left="714" w:hanging="357"/>
        <w:rPr>
          <w:rFonts w:cs="Arial"/>
          <w:color w:val="000000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322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Dohoda mezi Evropskou unií a Islandskou republikou a Norským královstvím o používání některých ustanovení Úmluvy ze dne 29. května 2000 o vzájemné pomoci v trestních věcech mezi členskými státy Evropské unie a protokolu 2001 k této úmluvě (Brusel, 19. prosince 2003) </w:t>
      </w:r>
    </w:p>
    <w:p w:rsidR="0004274E" w:rsidRPr="0004274E" w:rsidRDefault="0004274E" w:rsidP="0004274E">
      <w:pPr>
        <w:numPr>
          <w:ilvl w:val="0"/>
          <w:numId w:val="1"/>
        </w:numPr>
        <w:spacing w:after="60"/>
        <w:ind w:left="714" w:hanging="357"/>
        <w:rPr>
          <w:rFonts w:cs="Arial"/>
          <w:b/>
          <w:iCs/>
          <w:color w:val="000000"/>
          <w:szCs w:val="24"/>
        </w:rPr>
      </w:pPr>
      <w:bookmarkStart w:id="10" w:name="2342"/>
      <w:bookmarkStart w:id="11" w:name="2331"/>
      <w:bookmarkStart w:id="12" w:name="2285"/>
      <w:bookmarkEnd w:id="10"/>
      <w:bookmarkEnd w:id="11"/>
      <w:bookmarkEnd w:id="12"/>
      <w:r w:rsidRPr="0004274E">
        <w:rPr>
          <w:rFonts w:cs="Arial"/>
          <w:b/>
          <w:szCs w:val="24"/>
        </w:rPr>
        <w:t>Senátní tisk č. 263</w:t>
      </w:r>
      <w:r w:rsidRPr="0004274E">
        <w:rPr>
          <w:rFonts w:cs="Arial"/>
          <w:szCs w:val="24"/>
        </w:rPr>
        <w:t xml:space="preserve"> – Vládní návrh, kterým se předkládá Parlamentu České republiky k vyslovení souhlasu s ratifikací Protokol mezi Evropskou unií, Evropským společenstvím</w:t>
      </w:r>
      <w:r w:rsidRPr="0004274E">
        <w:rPr>
          <w:rFonts w:cs="Arial"/>
          <w:color w:val="000000"/>
          <w:szCs w:val="24"/>
        </w:rPr>
        <w:t xml:space="preserve">, Švýcarskou konfederací a Lichtenštejnským knížectvím o přistoupení Lichtenštejnského knížectví k Dohodě mezi Evropskou unií, Evropským společenstvím a Švýcarskou konfederací o přidružení Švýcarské konfederace k provádění, uplatňování a rozvoji schengenského acquis </w:t>
      </w:r>
    </w:p>
    <w:p w:rsidR="0004274E" w:rsidRPr="0004274E" w:rsidRDefault="0004274E" w:rsidP="0004274E">
      <w:pPr>
        <w:numPr>
          <w:ilvl w:val="0"/>
          <w:numId w:val="1"/>
        </w:numPr>
        <w:spacing w:after="60"/>
        <w:ind w:left="714" w:hanging="357"/>
        <w:rPr>
          <w:rFonts w:cs="Arial"/>
          <w:color w:val="000000"/>
          <w:szCs w:val="24"/>
        </w:rPr>
      </w:pPr>
      <w:bookmarkStart w:id="13" w:name="2319"/>
      <w:bookmarkStart w:id="14" w:name="2329"/>
      <w:bookmarkStart w:id="15" w:name="2332"/>
      <w:bookmarkStart w:id="16" w:name="2284"/>
      <w:bookmarkEnd w:id="13"/>
      <w:bookmarkEnd w:id="14"/>
      <w:bookmarkEnd w:id="15"/>
      <w:bookmarkEnd w:id="16"/>
      <w:r w:rsidRPr="0004274E">
        <w:rPr>
          <w:rFonts w:cs="Arial"/>
          <w:b/>
          <w:color w:val="000000"/>
          <w:szCs w:val="24"/>
        </w:rPr>
        <w:t>Senátní tisk č. 262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změna Dohody o Mezinárodní telekomunikační družicové organizaci ze dne 2. dubna 2008 </w:t>
      </w:r>
      <w:bookmarkStart w:id="17" w:name="2340"/>
      <w:bookmarkEnd w:id="17"/>
    </w:p>
    <w:p w:rsidR="003E44D5" w:rsidRPr="0004274E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323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Smlouva mezi Českou republikou a </w:t>
      </w:r>
      <w:r w:rsidRPr="0004274E">
        <w:rPr>
          <w:rFonts w:cs="Arial"/>
          <w:color w:val="000000"/>
          <w:szCs w:val="24"/>
        </w:rPr>
        <w:lastRenderedPageBreak/>
        <w:t xml:space="preserve">Polskou republikou </w:t>
      </w:r>
      <w:r w:rsidRPr="0004274E">
        <w:rPr>
          <w:rFonts w:cs="Arial"/>
          <w:szCs w:val="24"/>
        </w:rPr>
        <w:t>o provádění</w:t>
      </w:r>
      <w:r w:rsidRPr="0004274E">
        <w:rPr>
          <w:rFonts w:cs="Arial"/>
          <w:color w:val="000000"/>
          <w:szCs w:val="24"/>
        </w:rPr>
        <w:t xml:space="preserve"> geologických prací v oblasti společných státních hranic </w:t>
      </w:r>
    </w:p>
    <w:p w:rsidR="003E44D5" w:rsidRPr="0083393A" w:rsidRDefault="003E44D5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</w:t>
      </w:r>
      <w:r w:rsidRPr="0004274E">
        <w:rPr>
          <w:rFonts w:cs="Arial"/>
          <w:b/>
          <w:szCs w:val="24"/>
        </w:rPr>
        <w:t>K 114/06</w:t>
      </w:r>
      <w:r w:rsidRPr="0004274E">
        <w:rPr>
          <w:rFonts w:cs="Arial"/>
          <w:szCs w:val="24"/>
        </w:rPr>
        <w:t xml:space="preserve"> – Sdělení Komise Radě, Evropskému parlamentu, Evropskému hospodářskému a sociálnímu výboru a Výboru regionů - Mysli především na malé podnikatele (Think Small First) Akt o malém a středním podnikání (A Small Business Act) pro Evropu </w:t>
      </w:r>
    </w:p>
    <w:p w:rsidR="0083393A" w:rsidRPr="0083393A" w:rsidRDefault="0083393A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83393A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N 125/06</w:t>
      </w:r>
      <w:r>
        <w:rPr>
          <w:rFonts w:cs="Arial"/>
          <w:szCs w:val="24"/>
        </w:rPr>
        <w:t xml:space="preserve"> – Návrh směrnice Evropského parlamentu a Rady o stanovení rámce pro určení požadavků na ekodesign výrobků spojených se spotřebou energie</w:t>
      </w:r>
    </w:p>
    <w:p w:rsidR="0083393A" w:rsidRPr="00591F1B" w:rsidRDefault="0083393A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83393A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N 132/06</w:t>
      </w:r>
      <w:r>
        <w:rPr>
          <w:rFonts w:cs="Arial"/>
          <w:szCs w:val="24"/>
        </w:rPr>
        <w:t xml:space="preserve"> – Návrh nařízení Evropského parlamentu a Rady, kterým se mění nařízení (ES) č. 717/2007 o roamingu ve veřejných mobilních telefonních sítích ve Společenství a směrnice 2002/21/ES o společném předpisovém rámci pro sítě a služby elektronických komunikací</w:t>
      </w:r>
    </w:p>
    <w:p w:rsidR="00591F1B" w:rsidRPr="00591F1B" w:rsidRDefault="00591F1B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591F1B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7</w:t>
      </w:r>
      <w:r>
        <w:rPr>
          <w:rFonts w:cs="Arial"/>
          <w:szCs w:val="24"/>
        </w:rPr>
        <w:t xml:space="preserve"> – Návrh zákona, kterým se mění zákon č. 586/1992 Sb., o daních z příjmů, ve znění pozdějších předpisů, a některé další zákony</w:t>
      </w:r>
    </w:p>
    <w:p w:rsidR="00591F1B" w:rsidRPr="00591F1B" w:rsidRDefault="00591F1B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591F1B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8</w:t>
      </w:r>
      <w:r>
        <w:rPr>
          <w:rFonts w:cs="Arial"/>
          <w:szCs w:val="24"/>
        </w:rPr>
        <w:t xml:space="preserve"> – Návrh zákona, kterým se mění zákon č. 338/1992 Sb., o dani z nemovitosti, ve znění pozdějších předpisů</w:t>
      </w:r>
    </w:p>
    <w:p w:rsidR="00591F1B" w:rsidRPr="00591F1B" w:rsidRDefault="00591F1B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591F1B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9 </w:t>
      </w:r>
      <w:r>
        <w:rPr>
          <w:rFonts w:cs="Arial"/>
          <w:szCs w:val="24"/>
        </w:rPr>
        <w:t>– Návrh zákona, kterým se mění zákon č. 357/1992 Sb., o dani dědické, dani darovací a dani z převodu nemovitosti, ve znění pozdějších předpisů</w:t>
      </w:r>
    </w:p>
    <w:p w:rsidR="00591F1B" w:rsidRPr="0004274E" w:rsidRDefault="00591F1B" w:rsidP="003E44D5">
      <w:pPr>
        <w:numPr>
          <w:ilvl w:val="0"/>
          <w:numId w:val="1"/>
        </w:numPr>
        <w:spacing w:after="60"/>
        <w:ind w:left="714" w:hanging="357"/>
        <w:rPr>
          <w:rFonts w:cs="Arial"/>
          <w:b/>
          <w:szCs w:val="24"/>
        </w:rPr>
      </w:pPr>
      <w:r>
        <w:rPr>
          <w:rFonts w:cs="Arial"/>
          <w:b/>
          <w:color w:val="000000"/>
          <w:szCs w:val="24"/>
        </w:rPr>
        <w:t>Senátní tisk č</w:t>
      </w:r>
      <w:r w:rsidRPr="00591F1B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10</w:t>
      </w:r>
      <w:r>
        <w:rPr>
          <w:rFonts w:cs="Arial"/>
          <w:szCs w:val="24"/>
        </w:rPr>
        <w:t xml:space="preserve"> – Návrh zákona, kterým se mění zákon č. 250/2000 Sb., o rozpočtových pravidlech územních rozpočtů, ve znění pozdějších předpisů, a další související zákony</w:t>
      </w:r>
    </w:p>
    <w:p w:rsidR="00591F1B" w:rsidRPr="0004274E" w:rsidRDefault="00591F1B" w:rsidP="00591F1B">
      <w:pPr>
        <w:numPr>
          <w:ilvl w:val="0"/>
          <w:numId w:val="1"/>
        </w:numPr>
        <w:spacing w:after="60"/>
        <w:ind w:left="714" w:hanging="357"/>
        <w:rPr>
          <w:rFonts w:cs="Arial"/>
          <w:szCs w:val="24"/>
        </w:rPr>
      </w:pPr>
      <w:r w:rsidRPr="0004274E">
        <w:rPr>
          <w:rFonts w:cs="Arial"/>
          <w:b/>
          <w:color w:val="000000"/>
          <w:szCs w:val="24"/>
        </w:rPr>
        <w:t>Senátní tisk č. 310</w:t>
      </w:r>
      <w:r w:rsidRPr="0004274E">
        <w:rPr>
          <w:rFonts w:cs="Arial"/>
          <w:color w:val="000000"/>
          <w:szCs w:val="24"/>
        </w:rPr>
        <w:t xml:space="preserve"> – Vládní návrh, kterým se předkládá Parlamentu České republiky k vyslovení souhlasu s ratifikací Smlouva mezi Českou republikou a Arménskou republikou o zamezení dvojímu zdanění a zabránění daňovému úniku v oboru daní z příjmu a z majetku, která byla podepsána v Jerevanu dne 6. července 2008 </w:t>
      </w:r>
    </w:p>
    <w:p w:rsidR="00591F1B" w:rsidRPr="0004274E" w:rsidRDefault="00591F1B" w:rsidP="00591F1B">
      <w:pPr>
        <w:numPr>
          <w:ilvl w:val="0"/>
          <w:numId w:val="1"/>
        </w:numPr>
        <w:spacing w:after="60"/>
        <w:ind w:left="714" w:hanging="357"/>
        <w:rPr>
          <w:rFonts w:cs="Arial"/>
          <w:szCs w:val="24"/>
        </w:rPr>
      </w:pPr>
      <w:r w:rsidRPr="0004274E">
        <w:rPr>
          <w:rFonts w:cs="Arial"/>
          <w:b/>
          <w:color w:val="000000"/>
          <w:szCs w:val="24"/>
        </w:rPr>
        <w:t xml:space="preserve">Senátní tisk č. 331 </w:t>
      </w:r>
      <w:r w:rsidRPr="00591F1B">
        <w:rPr>
          <w:rFonts w:cs="Arial"/>
          <w:color w:val="000000"/>
          <w:szCs w:val="24"/>
        </w:rPr>
        <w:t>– Vládní</w:t>
      </w:r>
      <w:r w:rsidRPr="0004274E">
        <w:rPr>
          <w:rFonts w:cs="Arial"/>
          <w:color w:val="000000"/>
          <w:szCs w:val="24"/>
        </w:rPr>
        <w:t xml:space="preserve"> návrh, kterým se předkládá Parlamentu České republiky k vyslovení souhlasu s ratifikací Dohoda mezi vládou České republiky a vládou Italské republiky o ukončení platnosti Dohody mezi Českou republikou a Italskou republikou o podpoře a ochraně investic, podepsané dne 22. ledna 1996 v Římě, která bude sjednána formou výměny nót </w:t>
      </w:r>
    </w:p>
    <w:sectPr w:rsidR="00591F1B" w:rsidRPr="0004274E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F54A6"/>
    <w:multiLevelType w:val="hybridMultilevel"/>
    <w:tmpl w:val="9940C70A"/>
    <w:lvl w:ilvl="0" w:tplc="5BD8E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51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74E"/>
    <w:rsid w:val="0004274E"/>
    <w:rsid w:val="000821C5"/>
    <w:rsid w:val="000921C2"/>
    <w:rsid w:val="000971BF"/>
    <w:rsid w:val="000A527C"/>
    <w:rsid w:val="000B79CC"/>
    <w:rsid w:val="00122960"/>
    <w:rsid w:val="003327EC"/>
    <w:rsid w:val="003675E3"/>
    <w:rsid w:val="003E44D5"/>
    <w:rsid w:val="00443C12"/>
    <w:rsid w:val="00471C87"/>
    <w:rsid w:val="004A7AEB"/>
    <w:rsid w:val="004F6335"/>
    <w:rsid w:val="00510DAE"/>
    <w:rsid w:val="00535E8F"/>
    <w:rsid w:val="00591F1B"/>
    <w:rsid w:val="005962F9"/>
    <w:rsid w:val="005E173B"/>
    <w:rsid w:val="006B68E5"/>
    <w:rsid w:val="007108A2"/>
    <w:rsid w:val="00747733"/>
    <w:rsid w:val="007D51CE"/>
    <w:rsid w:val="0082568F"/>
    <w:rsid w:val="0083393A"/>
    <w:rsid w:val="008515B6"/>
    <w:rsid w:val="00853BFD"/>
    <w:rsid w:val="008605C2"/>
    <w:rsid w:val="008A638A"/>
    <w:rsid w:val="008E1C2C"/>
    <w:rsid w:val="00A31224"/>
    <w:rsid w:val="00A578E0"/>
    <w:rsid w:val="00AD5997"/>
    <w:rsid w:val="00B33652"/>
    <w:rsid w:val="00B82C3A"/>
    <w:rsid w:val="00BB06C4"/>
    <w:rsid w:val="00BC7320"/>
    <w:rsid w:val="00C46283"/>
    <w:rsid w:val="00C55D4D"/>
    <w:rsid w:val="00C732CB"/>
    <w:rsid w:val="00C97B20"/>
    <w:rsid w:val="00D31C64"/>
    <w:rsid w:val="00D40F20"/>
    <w:rsid w:val="00D4614B"/>
    <w:rsid w:val="00D91EB7"/>
    <w:rsid w:val="00D9398F"/>
    <w:rsid w:val="00E43CB1"/>
    <w:rsid w:val="00E7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42CB79-C210-4632-9A60-73C96AC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1C87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471C87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71C87"/>
  </w:style>
  <w:style w:type="character" w:styleId="CommentReference">
    <w:name w:val="annotation reference"/>
    <w:basedOn w:val="DefaultParagraphFont"/>
    <w:semiHidden/>
    <w:rsid w:val="00471C87"/>
    <w:rPr>
      <w:sz w:val="16"/>
    </w:rPr>
  </w:style>
  <w:style w:type="paragraph" w:styleId="CommentText">
    <w:name w:val="annotation text"/>
    <w:basedOn w:val="Normal"/>
    <w:semiHidden/>
    <w:rsid w:val="00471C87"/>
  </w:style>
  <w:style w:type="character" w:customStyle="1" w:styleId="Skryt">
    <w:name w:val="Skryté"/>
    <w:basedOn w:val="DefaultParagraphFont"/>
    <w:rsid w:val="00471C87"/>
    <w:rPr>
      <w:vanish w:val="0"/>
      <w:color w:val="FF0000"/>
    </w:rPr>
  </w:style>
  <w:style w:type="character" w:styleId="Hyperlink">
    <w:name w:val="Hyperlink"/>
    <w:basedOn w:val="DefaultParagraphFont"/>
    <w:rsid w:val="00471C87"/>
    <w:rPr>
      <w:color w:val="0000FF"/>
      <w:u w:val="single"/>
    </w:rPr>
  </w:style>
  <w:style w:type="character" w:styleId="FollowedHyperlink">
    <w:name w:val="FollowedHyperlink"/>
    <w:basedOn w:val="DefaultParagraphFont"/>
    <w:rsid w:val="00471C8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4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1601-01-01T00:00:00Z</cp:lastPrinted>
  <dcterms:created xsi:type="dcterms:W3CDTF">2025-06-14T17:30:00Z</dcterms:created>
  <dcterms:modified xsi:type="dcterms:W3CDTF">2025-06-14T17:30:00Z</dcterms:modified>
</cp:coreProperties>
</file>