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169B" w:rsidRPr="00BC169B" w:rsidRDefault="00BC169B" w:rsidP="00BC169B">
      <w:pPr>
        <w:tabs>
          <w:tab w:val="left" w:pos="0"/>
        </w:tabs>
        <w:spacing w:after="60" w:line="240" w:lineRule="atLeast"/>
        <w:jc w:val="center"/>
        <w:rPr>
          <w:rFonts w:cs="Arial"/>
          <w:b/>
          <w:szCs w:val="24"/>
          <w:u w:val="single"/>
        </w:rPr>
      </w:pPr>
      <w:r w:rsidRPr="00BC169B">
        <w:rPr>
          <w:rFonts w:cs="Arial"/>
          <w:b/>
          <w:szCs w:val="24"/>
          <w:u w:val="single"/>
        </w:rPr>
        <w:t>Pořad  9. schůze</w:t>
      </w:r>
    </w:p>
    <w:p w:rsidR="00BC169B" w:rsidRPr="00BC169B" w:rsidRDefault="00BC169B" w:rsidP="00BC169B">
      <w:pPr>
        <w:tabs>
          <w:tab w:val="left" w:pos="0"/>
        </w:tabs>
        <w:spacing w:after="60" w:line="240" w:lineRule="atLeast"/>
        <w:jc w:val="center"/>
        <w:rPr>
          <w:rFonts w:cs="Arial"/>
          <w:b/>
          <w:szCs w:val="24"/>
          <w:u w:val="single"/>
        </w:rPr>
      </w:pP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127</w:t>
      </w:r>
      <w:r w:rsidRPr="00BC169B">
        <w:rPr>
          <w:rFonts w:cs="Arial"/>
          <w:szCs w:val="24"/>
        </w:rPr>
        <w:t xml:space="preserve"> – Návrh zákona, kterým se mění zákon č. 100/2004 Sb., o ochraně druhů volně žijících živočichů a planě rostoucích rostlin regulováním obchodu s nimi a dalších opatřeních k ochraně těchto druhů a o změně některých zákonů (zákon o obchodování s ohroženými druhy), ve znění zákona č. 444/2005 Sb., zákon č. 634/2004 Sb., o správních poplatcích, ve znění pozdějších předpisů, zákon č. 200/1990 Sb., o přestupcích, ve znění pozdějších předpisů, a zákon č. 388/1991 Sb., o Státním fondu životního prostředí České republiky,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129</w:t>
      </w:r>
      <w:r w:rsidRPr="00BC169B">
        <w:rPr>
          <w:rFonts w:cs="Arial"/>
          <w:szCs w:val="24"/>
        </w:rPr>
        <w:t xml:space="preserve"> – Návrh zákona, kterým se mění zákon č. 114/1992 Sb., o ochraně přírody a krajiny, ve znění pozdějších předpisů, a zákon č. 161/1999 Sb., kterým se vyhlašuje Národní park České Švýcarsko a mění se zákon č. 114/1992 Sb., o ochraně přírody a krajiny, ve znění pozdějších předpisů,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130</w:t>
      </w:r>
      <w:r>
        <w:rPr>
          <w:rFonts w:cs="Arial"/>
          <w:b/>
          <w:szCs w:val="24"/>
        </w:rPr>
        <w:t xml:space="preserve"> </w:t>
      </w:r>
      <w:r w:rsidRPr="00BC169B">
        <w:rPr>
          <w:rFonts w:cs="Arial"/>
          <w:szCs w:val="24"/>
        </w:rPr>
        <w:t xml:space="preserve">– Návrh zákona, kterým se mění zákon č. 185/2001 Sb., o odpadech a o změně některých dalších zákonů, ve znění pozdějších předpisů </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Senátní tisk č. 114</w:t>
      </w:r>
      <w:r w:rsidRPr="00BC169B">
        <w:rPr>
          <w:rFonts w:cs="Arial"/>
          <w:szCs w:val="24"/>
        </w:rPr>
        <w:t xml:space="preserve"> – Návrh zákona, kterým se mění zákon č. 266/2006 Sb., o úrazovém pojištění zaměstnanců, ve znění pozdějších předpisů, a další související zákony </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67 </w:t>
      </w:r>
      <w:r w:rsidRPr="00BC169B">
        <w:rPr>
          <w:rFonts w:cs="Arial"/>
          <w:szCs w:val="24"/>
        </w:rPr>
        <w:t xml:space="preserve">– Vládní návrh, kterým se předkládá Parlamentu České republiky k vyslovení souhlasu s ratifikací Úmluva o právech osob se zdravotním postižením, podepsaná v New Yorku dne 30. března 2007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111</w:t>
      </w:r>
      <w:r w:rsidRPr="00BC169B">
        <w:rPr>
          <w:rFonts w:cs="Arial"/>
          <w:szCs w:val="24"/>
        </w:rPr>
        <w:t xml:space="preserve"> – Návrh zákona o sčítání lidu, domů a bytů v roce 2011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117</w:t>
      </w:r>
      <w:r w:rsidRPr="00BC169B">
        <w:rPr>
          <w:rFonts w:cs="Arial"/>
          <w:szCs w:val="24"/>
        </w:rPr>
        <w:t xml:space="preserve"> – Návrh zákona, kterým se mění zákon č. 21/1992 Sb., o bankách,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125 </w:t>
      </w:r>
      <w:r w:rsidRPr="00BC169B">
        <w:rPr>
          <w:rFonts w:cs="Arial"/>
          <w:szCs w:val="24"/>
        </w:rPr>
        <w:t>– Návrh zákona o platebním styku</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126</w:t>
      </w:r>
      <w:r w:rsidRPr="00BC169B">
        <w:rPr>
          <w:rFonts w:cs="Arial"/>
          <w:szCs w:val="24"/>
        </w:rPr>
        <w:t xml:space="preserve"> – Návrh zákona, kterým se mění některé zákony v souvislosti s přijetím zákona o platebním styku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131 </w:t>
      </w:r>
      <w:r w:rsidRPr="00BC169B">
        <w:rPr>
          <w:rFonts w:cs="Arial"/>
          <w:szCs w:val="24"/>
        </w:rPr>
        <w:t xml:space="preserve">– Návrh zákona o zrušení Zajišťovacího fondu družstevních záložen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132</w:t>
      </w:r>
      <w:r>
        <w:rPr>
          <w:rFonts w:cs="Arial"/>
          <w:b/>
          <w:szCs w:val="24"/>
        </w:rPr>
        <w:t xml:space="preserve"> </w:t>
      </w:r>
      <w:r w:rsidRPr="00BC169B">
        <w:rPr>
          <w:rFonts w:cs="Arial"/>
          <w:szCs w:val="24"/>
        </w:rPr>
        <w:t xml:space="preserve">– Návrh zákona daňový řád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133</w:t>
      </w:r>
      <w:r w:rsidRPr="00BC169B">
        <w:rPr>
          <w:rFonts w:cs="Arial"/>
          <w:szCs w:val="24"/>
        </w:rPr>
        <w:t xml:space="preserve"> – Návrh zákona, kterým se mění některé zákony v souvislosti s přijetím daňového řádu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135</w:t>
      </w:r>
      <w:r>
        <w:rPr>
          <w:rFonts w:cs="Arial"/>
          <w:b/>
          <w:szCs w:val="24"/>
        </w:rPr>
        <w:t xml:space="preserve"> </w:t>
      </w:r>
      <w:r w:rsidRPr="00BC169B">
        <w:rPr>
          <w:rFonts w:cs="Arial"/>
          <w:szCs w:val="24"/>
        </w:rPr>
        <w:t>– Návrh zákona o pojišťovnictví</w:t>
      </w:r>
    </w:p>
    <w:p w:rsidR="00BC169B" w:rsidRPr="00BC169B" w:rsidRDefault="00BC169B" w:rsidP="00BC169B">
      <w:pPr>
        <w:numPr>
          <w:ilvl w:val="0"/>
          <w:numId w:val="1"/>
        </w:numPr>
        <w:tabs>
          <w:tab w:val="clear" w:pos="720"/>
        </w:tabs>
        <w:spacing w:after="120" w:line="240" w:lineRule="atLeast"/>
        <w:ind w:left="360"/>
        <w:rPr>
          <w:rFonts w:cs="Arial"/>
          <w:szCs w:val="24"/>
        </w:rPr>
      </w:pPr>
      <w:r>
        <w:rPr>
          <w:rFonts w:cs="Arial"/>
          <w:b/>
          <w:szCs w:val="24"/>
        </w:rPr>
        <w:t>S</w:t>
      </w:r>
      <w:r w:rsidRPr="00BC169B">
        <w:rPr>
          <w:rFonts w:cs="Arial"/>
          <w:b/>
          <w:szCs w:val="24"/>
        </w:rPr>
        <w:t>enátní tisk č. 136</w:t>
      </w:r>
      <w:r w:rsidRPr="00BC169B">
        <w:rPr>
          <w:rFonts w:cs="Arial"/>
          <w:szCs w:val="24"/>
        </w:rPr>
        <w:t xml:space="preserve"> – Návrh zákona o změně zákonů v souvislosti s přijetím zákona o pojišťovnictví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140</w:t>
      </w:r>
      <w:r w:rsidRPr="00BC169B">
        <w:rPr>
          <w:rFonts w:cs="Arial"/>
          <w:szCs w:val="24"/>
        </w:rPr>
        <w:t xml:space="preserve"> – Návrh zákona, kterým se mění zákon č. 353/2003 Sb., o spotřebních daních, ve znění pozdějších předpisů, a další související zákony</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141</w:t>
      </w:r>
      <w:r w:rsidRPr="00BC169B">
        <w:rPr>
          <w:rFonts w:cs="Arial"/>
          <w:szCs w:val="24"/>
        </w:rPr>
        <w:t xml:space="preserve"> – Návrh zákona, kterým se mění zákon č. 185/2004 Sb., o Celní správě České republiky,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lastRenderedPageBreak/>
        <w:t>Senátní tisk č. 142</w:t>
      </w:r>
      <w:r w:rsidRPr="00BC169B">
        <w:rPr>
          <w:rFonts w:cs="Arial"/>
          <w:szCs w:val="24"/>
        </w:rPr>
        <w:t xml:space="preserve"> – Návrh zákona, kterým se mění zákon č. 676/2004 Sb., o povinném značení lihu a o změně zákona č. 586/1992 Sb., o daních z příjmů,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68</w:t>
      </w:r>
      <w:r w:rsidRPr="00BC169B">
        <w:rPr>
          <w:rFonts w:cs="Arial"/>
          <w:szCs w:val="24"/>
        </w:rPr>
        <w:t xml:space="preserve"> – Vládní návrh, kterým se předkládá Parlamentu České republiky k vyslovení souhlasu s ratifikací Protokol mezi Českou republikou a Jordánským hášimovským královstvím o změně Dohody mezi Českou republikou a Jordánským hášimovským královstvím o podpoře a vzájemné ochraně investic, podepsaný dne 6. dubna 2009 v Praze</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71 </w:t>
      </w:r>
      <w:r w:rsidRPr="00BC169B">
        <w:rPr>
          <w:rFonts w:cs="Arial"/>
          <w:szCs w:val="24"/>
        </w:rPr>
        <w:t>– Vládní návrh, kterým se předkládá Parlamentu České republiky k vyslovení souhlasu s ratifikací Smlouva mezi Českou republikou a Kyperskou republikou o zamezení dvojímu zdanění a zabránění daňovému úniku v oboru daní z příjmu, která byla podepsána v Nikósii dne 28. dubna 2009</w:t>
      </w:r>
    </w:p>
    <w:p w:rsidR="008A0B65"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110 </w:t>
      </w:r>
      <w:r w:rsidRPr="00BC169B">
        <w:rPr>
          <w:rFonts w:cs="Arial"/>
          <w:szCs w:val="24"/>
        </w:rPr>
        <w:t xml:space="preserve">– Návrh zákona, kterým se mění zákon č. 2/1969 Sb., o zřízení ministerstev a jiných ústředních orgánů státní správy České republiky, ve znění pozdějších předpisů, a zákon č. 6/1993 Sb., o České národní bance, ve znění pozdějších předpisů </w:t>
      </w:r>
    </w:p>
    <w:p w:rsidR="008A0B65" w:rsidRPr="00BC169B" w:rsidRDefault="008A0B65" w:rsidP="00BC169B">
      <w:pPr>
        <w:numPr>
          <w:ilvl w:val="0"/>
          <w:numId w:val="1"/>
        </w:numPr>
        <w:tabs>
          <w:tab w:val="clear" w:pos="720"/>
        </w:tabs>
        <w:spacing w:after="120" w:line="240" w:lineRule="atLeast"/>
        <w:ind w:left="360"/>
        <w:rPr>
          <w:rFonts w:cs="Arial"/>
          <w:szCs w:val="24"/>
        </w:rPr>
      </w:pPr>
      <w:r>
        <w:rPr>
          <w:rFonts w:cs="Arial"/>
          <w:b/>
          <w:szCs w:val="24"/>
        </w:rPr>
        <w:t>Senátní tisk č. K 049/07</w:t>
      </w:r>
      <w:r>
        <w:rPr>
          <w:rFonts w:cs="Arial"/>
          <w:szCs w:val="24"/>
        </w:rPr>
        <w:t xml:space="preserve"> – Sdělení Komise: Evropský finanční dohled</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116</w:t>
      </w:r>
      <w:r w:rsidRPr="00BC169B">
        <w:rPr>
          <w:rFonts w:cs="Arial"/>
          <w:szCs w:val="24"/>
        </w:rPr>
        <w:t xml:space="preserve"> – Návrh zákona, kterým se mění zákon č. 84/1990 Sb., o právu shromažďovacím, ve znění pozdějších předpisů </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Senátní tisk č. 120</w:t>
      </w:r>
      <w:r w:rsidRPr="00BC169B">
        <w:rPr>
          <w:rFonts w:cs="Arial"/>
          <w:szCs w:val="24"/>
        </w:rPr>
        <w:t xml:space="preserve"> – Návrh zákona, kterým se mění zákon č. 58/1995 Sb., o pojišťování a financování vývozu se státní podporou a o doplnění zákona č. 166/1993 Sb., o Nejvyšším kontrolním úřadu, ve znění pozdějších předpisů, ve znění pozdějších předpisů </w:t>
      </w:r>
    </w:p>
    <w:p w:rsidR="008A0B65"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Senátní tisk č. 134</w:t>
      </w:r>
      <w:r w:rsidRPr="00BC169B">
        <w:rPr>
          <w:rFonts w:cs="Arial"/>
          <w:szCs w:val="24"/>
        </w:rPr>
        <w:t xml:space="preserve"> - Návrh zákona, kterým se mění zákon č. 120/2001 Sb., o soudních exekutorech a exekuční činnosti (exekuční řád) a o změně dalších zákonů, ve znění pozdějších předpisů, zákon č. 119/2001 Sb., kterým se stanoví pravidla pro případy souběžně probíhajících výkonů rozhodnutí, zákon č. 262/2006 Sb., zákoník práce, ve znění pozdějších předpisů, zákon č. 99/1963 Sb., občanský soudní řád, ve znění pozdějších předpisů, a zákon č. 265/1992 Sb., o zápisech vlastnických a jiných věcných práv k nemovitostem, ve znění pozdějších předpisů </w:t>
      </w:r>
    </w:p>
    <w:p w:rsidR="008A0B65" w:rsidRPr="00BC169B" w:rsidRDefault="008A0B65" w:rsidP="008A0B65">
      <w:pPr>
        <w:numPr>
          <w:ilvl w:val="0"/>
          <w:numId w:val="1"/>
        </w:numPr>
        <w:tabs>
          <w:tab w:val="clear" w:pos="720"/>
        </w:tabs>
        <w:spacing w:after="120" w:line="240" w:lineRule="atLeast"/>
        <w:ind w:left="360"/>
        <w:rPr>
          <w:rFonts w:cs="Arial"/>
          <w:szCs w:val="24"/>
        </w:rPr>
      </w:pPr>
      <w:r>
        <w:rPr>
          <w:rFonts w:cs="Arial"/>
          <w:b/>
          <w:szCs w:val="24"/>
        </w:rPr>
        <w:t>Senátní tisk č</w:t>
      </w:r>
      <w:r w:rsidRPr="008A0B65">
        <w:rPr>
          <w:rFonts w:cs="Arial"/>
          <w:szCs w:val="24"/>
        </w:rPr>
        <w:t>.</w:t>
      </w:r>
      <w:r>
        <w:rPr>
          <w:rFonts w:cs="Arial"/>
          <w:szCs w:val="24"/>
        </w:rPr>
        <w:t xml:space="preserve"> </w:t>
      </w:r>
      <w:r>
        <w:rPr>
          <w:rFonts w:cs="Arial"/>
          <w:b/>
          <w:szCs w:val="24"/>
        </w:rPr>
        <w:t>M 042/07</w:t>
      </w:r>
      <w:r>
        <w:rPr>
          <w:rFonts w:cs="Arial"/>
          <w:szCs w:val="24"/>
        </w:rPr>
        <w:t xml:space="preserve"> – Návrh rámcového rozhodnutí Rady o boji proti pohlavnímu zneužívání a pohlavnímu vykořisťování dětí a proti dětské pornografii, kterým se zrušuje rámcové rozhodnutí 2004/68/SVV</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M 043/07 </w:t>
      </w:r>
      <w:r w:rsidRPr="00BC169B">
        <w:rPr>
          <w:rFonts w:cs="Arial"/>
          <w:szCs w:val="24"/>
        </w:rPr>
        <w:t xml:space="preserve">– Návrh rámcového rozhodnutí Rady o prevenci obchodování s lidmi, boji proti němu a ochraně obětí, kterým se zrušuje rámcové rozhodnutí 2002/629/SVV </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szCs w:val="24"/>
        </w:rPr>
        <w:t xml:space="preserve">Informace vlády o výsledcích jednání Evropské rady, která se konala ve dnech </w:t>
      </w:r>
      <w:smartTag w:uri="urn:schemas-microsoft-com:office:smarttags" w:element="metricconverter">
        <w:smartTagPr>
          <w:attr w:name="ProductID" w:val="18. a"/>
        </w:smartTagPr>
        <w:r w:rsidRPr="00BC169B">
          <w:rPr>
            <w:rFonts w:cs="Arial"/>
            <w:szCs w:val="24"/>
          </w:rPr>
          <w:t>18. a</w:t>
        </w:r>
      </w:smartTag>
      <w:r w:rsidRPr="00BC169B">
        <w:rPr>
          <w:rFonts w:cs="Arial"/>
          <w:szCs w:val="24"/>
        </w:rPr>
        <w:t xml:space="preserve"> 19. června 2009 v Bruselu</w:t>
      </w:r>
    </w:p>
    <w:p w:rsidR="008A0B65"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137 </w:t>
      </w:r>
      <w:r w:rsidRPr="00BC169B">
        <w:rPr>
          <w:rFonts w:cs="Arial"/>
          <w:szCs w:val="24"/>
        </w:rPr>
        <w:t xml:space="preserve">– Návrh zákona, kterým se mění zákon č. 252/1997 Sb., o zemědělství, ve znění pozdějších předpisů, a další související zákony </w:t>
      </w:r>
    </w:p>
    <w:p w:rsidR="008A0B65" w:rsidRPr="00BC169B"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139 </w:t>
      </w:r>
      <w:r w:rsidRPr="00BC169B">
        <w:rPr>
          <w:rFonts w:cs="Arial"/>
          <w:szCs w:val="24"/>
        </w:rPr>
        <w:t xml:space="preserve">– Návrh zákona, kterým se mění zákon č. 166/1999 Sb., o veterinární péči a o změně některých souvisejících zákonů (veterinární zákon), ve znění pozdějších předpisů, a zákon č. 634/1992 Sb., o ochraně spotřebitele, ve znění pozdějších předpisů </w:t>
      </w:r>
    </w:p>
    <w:p w:rsidR="008A0B65" w:rsidRDefault="008A0B65" w:rsidP="008A0B65">
      <w:pPr>
        <w:numPr>
          <w:ilvl w:val="0"/>
          <w:numId w:val="1"/>
        </w:numPr>
        <w:tabs>
          <w:tab w:val="clear" w:pos="720"/>
        </w:tabs>
        <w:spacing w:after="120" w:line="240" w:lineRule="atLeast"/>
        <w:ind w:left="360"/>
        <w:rPr>
          <w:rFonts w:cs="Arial"/>
          <w:szCs w:val="24"/>
        </w:rPr>
      </w:pPr>
      <w:r w:rsidRPr="00BC169B">
        <w:rPr>
          <w:rFonts w:cs="Arial"/>
          <w:b/>
          <w:szCs w:val="24"/>
        </w:rPr>
        <w:lastRenderedPageBreak/>
        <w:t>Senátní tisk č. 14</w:t>
      </w:r>
      <w:r>
        <w:rPr>
          <w:rFonts w:cs="Arial"/>
          <w:b/>
          <w:szCs w:val="24"/>
        </w:rPr>
        <w:t>4</w:t>
      </w:r>
      <w:r>
        <w:rPr>
          <w:rFonts w:cs="Arial"/>
          <w:szCs w:val="24"/>
        </w:rPr>
        <w:t xml:space="preserve"> - </w:t>
      </w:r>
      <w:r w:rsidRPr="00BC169B">
        <w:rPr>
          <w:rFonts w:cs="Arial"/>
          <w:szCs w:val="24"/>
        </w:rPr>
        <w:t xml:space="preserve">Návrh zákona, kterým se mění zákon č. 95/1999 Sb., o podmínkách převodu zemědělských a lesních pozemků z vlastnictví státu na jiné osoby a o změně zákona č. 569/1991 Sb., o Pozemkovém fondu České republiky, ve znění pozdějších předpisů, a zákona č. 357/1992 Sb., o dani dědické, dani darovací a dani z převodu nemovitostí, ve znění pozdějších předpisů, a zákon č. 229/1991 Sb., o úpravě vlastnických vztahů k půdě a jinému zemědělskému majetku,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118</w:t>
      </w:r>
      <w:r w:rsidRPr="00BC169B">
        <w:rPr>
          <w:rFonts w:cs="Arial"/>
          <w:szCs w:val="24"/>
        </w:rPr>
        <w:t xml:space="preserve"> – Návrh zákona, kterým se mění zákon č. 219/2003 Sb., o uvádění do oběhu osiva a sadby pěstovaných rostlin a o změně některých zákonů (zákon o oběhu osiva a sadby),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145</w:t>
      </w:r>
      <w:r w:rsidRPr="00BC169B">
        <w:rPr>
          <w:rFonts w:cs="Arial"/>
          <w:szCs w:val="24"/>
        </w:rPr>
        <w:t xml:space="preserve"> – Návrh zákona, kterým se mění zákon č. 569/1991 Sb., o Pozemkovém fondu České republiky,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K 046/07</w:t>
      </w:r>
      <w:r w:rsidRPr="00BC169B">
        <w:rPr>
          <w:rFonts w:cs="Arial"/>
          <w:szCs w:val="24"/>
        </w:rPr>
        <w:t xml:space="preserve"> – Sdělení Komise Radě a Evropskému parlamentu: Zpráva o pokroku v oblasti obnovitelné energie: Zpráva Komise v souladu s článkem 3 směrnice 2001/77/ES, čl. 4 odst. 2 směrnice 2003/30/ES a o provádění akčního plánu EU pro biomasu KOM (2005) 628 </w:t>
      </w:r>
    </w:p>
    <w:p w:rsidR="00805408" w:rsidRPr="00BC169B" w:rsidRDefault="00805408" w:rsidP="00805408">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122 </w:t>
      </w:r>
      <w:r w:rsidRPr="00BC169B">
        <w:rPr>
          <w:rFonts w:cs="Arial"/>
          <w:szCs w:val="24"/>
        </w:rPr>
        <w:t xml:space="preserve">– Návrh zákona, kterým se mění zákon č. 280/1992 Sb., o resortních, oborových, podnikových a dalších zdravotních pojišťovnách,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115 </w:t>
      </w:r>
      <w:r w:rsidRPr="00BC169B">
        <w:rPr>
          <w:rFonts w:cs="Arial"/>
          <w:szCs w:val="24"/>
        </w:rPr>
        <w:t xml:space="preserve">– Návrh zákona, kterým se mění zákon č. 187/2006 Sb., o nemocenském pojištění, ve znění pozdějších předpisů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109</w:t>
      </w:r>
      <w:r w:rsidRPr="00BC169B">
        <w:rPr>
          <w:rFonts w:cs="Arial"/>
          <w:szCs w:val="24"/>
        </w:rPr>
        <w:t xml:space="preserve"> – Návrh zákona, kterým se mění zákon č. 72/1994 Sb., kterým se upravují některé spoluvlastnické vztahy k budovám a některé vlastnické vztahy k bytům a nebytovým prostorům a doplňují některé zákony (zákon o vlastnictví bytů), ve znění </w:t>
      </w:r>
      <w:r>
        <w:rPr>
          <w:rFonts w:cs="Arial"/>
          <w:szCs w:val="24"/>
        </w:rPr>
        <w:t>pozdějších předpisů</w:t>
      </w:r>
    </w:p>
    <w:p w:rsidR="00805408" w:rsidRPr="00BC169B" w:rsidRDefault="00805408" w:rsidP="00805408">
      <w:pPr>
        <w:numPr>
          <w:ilvl w:val="0"/>
          <w:numId w:val="1"/>
        </w:numPr>
        <w:tabs>
          <w:tab w:val="clear" w:pos="720"/>
        </w:tabs>
        <w:spacing w:after="120" w:line="240" w:lineRule="atLeast"/>
        <w:ind w:left="360"/>
        <w:rPr>
          <w:rFonts w:cs="Arial"/>
        </w:rPr>
      </w:pPr>
      <w:r w:rsidRPr="00BC169B">
        <w:rPr>
          <w:rFonts w:cs="Arial"/>
          <w:b/>
          <w:szCs w:val="24"/>
        </w:rPr>
        <w:t>Senátní tisk č. 128</w:t>
      </w:r>
      <w:r w:rsidRPr="00BC169B">
        <w:rPr>
          <w:rFonts w:cs="Arial"/>
          <w:szCs w:val="24"/>
        </w:rPr>
        <w:t xml:space="preserve"> - Návrh zákona, kterým se mění zákon č. 13/1997 Sb., o pozemních komunikacích, </w:t>
      </w:r>
      <w:r>
        <w:rPr>
          <w:rFonts w:cs="Arial"/>
          <w:szCs w:val="24"/>
        </w:rPr>
        <w:t>ve znění pozdějších předpisů, zákon č. 104/2000 Sb., o Státním fondu dopravní infrastruktury a o změně zákona č. 171/1991 Sb., o působnosti orgánů České republiky ve věcech převodů majetku státu na jiné osoby a o Fondu národního majetku České republiky, ve znění pozdějších předpisů, ve znění pozdějších předpisů, a zákon č. 56/2001 Sb., o podmínkách provozu vozidel na pozemních komunikacích a o změně zákona č</w:t>
      </w:r>
      <w:r w:rsidR="00495E44">
        <w:rPr>
          <w:rFonts w:cs="Arial"/>
          <w:szCs w:val="24"/>
        </w:rPr>
        <w:t xml:space="preserve">. 168/1999 </w:t>
      </w:r>
      <w:r>
        <w:rPr>
          <w:rFonts w:cs="Arial"/>
          <w:szCs w:val="24"/>
        </w:rPr>
        <w:t>Sb., o pojištění odpovědnosti za škodu způsobenou provozem vozidla a o změně některých souvisejících zákonů (zákon o pojištění odpovědnosti z provozu vozidla), ve znění pozdějších předpisů</w:t>
      </w:r>
    </w:p>
    <w:p w:rsidR="00805408" w:rsidRPr="00B140C6" w:rsidRDefault="00805408" w:rsidP="00805408">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138 </w:t>
      </w:r>
      <w:r w:rsidRPr="00B140C6">
        <w:rPr>
          <w:rFonts w:cs="Arial"/>
          <w:szCs w:val="24"/>
        </w:rPr>
        <w:t xml:space="preserve">- </w:t>
      </w:r>
      <w:r w:rsidR="00B140C6" w:rsidRPr="00B140C6">
        <w:rPr>
          <w:rFonts w:cs="Arial"/>
          <w:szCs w:val="24"/>
        </w:rPr>
        <w:t xml:space="preserve">Návrh zákona, kterým se mění zákon č. 49/1997 Sb., o civilním letectví a o změně a doplnění zákona č. 455/1991 Sb., o živnostenském podnikání (živnostenský zákon), ve znění pozdějších předpisů, zákon č. 216/2002 Sb., o ochraně státních hranic České republiky a o změně některých zákonů (zákon ochraně státních hranic), ve znění pozdějších předpisů, zákon č. 634/1992 Sb., o ochraně spotřebitele, ve znění pozdějších předpisů, zákon č. 634/2004 Sb., o správních poplatcích, ve znění pozdějších předpisů, zákon č. 258/2000 Sb., o ochraně veřejného zdraví a o změně některých souvisejících zákonů, ve znění pozdějších předpisů, zákon č. 159/1999 Sb., o některých podmínkách podnikání v oblasti cestovního ruchu a o změně zákona č. 40/1964 Sb., občanský zákoník, ve znění pozdějších předpisů a zákona č. 455/1991 Sb., o živnostenském podnikání </w:t>
      </w:r>
      <w:r w:rsidR="00B140C6" w:rsidRPr="00B140C6">
        <w:rPr>
          <w:rFonts w:cs="Arial"/>
          <w:szCs w:val="24"/>
        </w:rPr>
        <w:lastRenderedPageBreak/>
        <w:t>(živnostenský zákon), ve znění pozdějších předpisů, způsobilosti k řízení motorových vozidel a o změnách některých zákonů, ve znění pozdějších předpisů</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119</w:t>
      </w:r>
      <w:r w:rsidRPr="00BC169B">
        <w:rPr>
          <w:rFonts w:cs="Arial"/>
          <w:szCs w:val="24"/>
        </w:rPr>
        <w:t xml:space="preserve"> – Návrh zákona, kterým se mění zákon č. 337/1992 Sb., o správě daní a poplatků, ve znění pozdějších předpisů, a zákon č. 586/1992 Sb., o daních z příjmů, ve znění pozdějších předpisů </w:t>
      </w:r>
    </w:p>
    <w:p w:rsidR="00805408" w:rsidRDefault="00805408" w:rsidP="00805408">
      <w:pPr>
        <w:numPr>
          <w:ilvl w:val="0"/>
          <w:numId w:val="1"/>
        </w:numPr>
        <w:tabs>
          <w:tab w:val="clear" w:pos="720"/>
        </w:tabs>
        <w:spacing w:after="120" w:line="240" w:lineRule="atLeast"/>
        <w:ind w:left="360"/>
        <w:rPr>
          <w:rFonts w:cs="Arial"/>
          <w:szCs w:val="24"/>
        </w:rPr>
      </w:pPr>
      <w:r w:rsidRPr="00BC169B">
        <w:rPr>
          <w:rFonts w:cs="Arial"/>
          <w:b/>
          <w:szCs w:val="24"/>
        </w:rPr>
        <w:t>Senátní tisk č. 146</w:t>
      </w:r>
      <w:r w:rsidRPr="00BC169B">
        <w:rPr>
          <w:rFonts w:cs="Arial"/>
          <w:szCs w:val="24"/>
        </w:rPr>
        <w:t xml:space="preserve"> – Návrh zákona, kterým se mění zákon č. 221/1999 Sb., o vojácích z povolání, ve znění pozdějších předpisů, a zákon č. 143/1992 Sb., o platu a odměně za pracovní pohotovost v rozpočtových a v některých dalších organizacích a orgánech, ve znění pozdějších předpisů </w:t>
      </w:r>
    </w:p>
    <w:p w:rsidR="00805408" w:rsidRDefault="00805408" w:rsidP="00805408">
      <w:pPr>
        <w:numPr>
          <w:ilvl w:val="0"/>
          <w:numId w:val="1"/>
        </w:numPr>
        <w:tabs>
          <w:tab w:val="clear" w:pos="720"/>
        </w:tabs>
        <w:spacing w:after="120" w:line="240" w:lineRule="atLeast"/>
        <w:ind w:left="360"/>
        <w:rPr>
          <w:rFonts w:cs="Arial"/>
          <w:szCs w:val="24"/>
        </w:rPr>
      </w:pPr>
      <w:r w:rsidRPr="00BC169B">
        <w:rPr>
          <w:rFonts w:cs="Arial"/>
          <w:b/>
          <w:szCs w:val="24"/>
        </w:rPr>
        <w:t>Senátní tisk č. 113</w:t>
      </w:r>
      <w:r w:rsidRPr="00BC169B">
        <w:rPr>
          <w:rFonts w:cs="Arial"/>
          <w:szCs w:val="24"/>
        </w:rPr>
        <w:t xml:space="preserve"> – Návrh zákona, kterým se mění některé zákony v souvislosti s přijetím statutu poslanců Evropského parlamentu </w:t>
      </w:r>
    </w:p>
    <w:p w:rsidR="00BC169B" w:rsidRP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123</w:t>
      </w:r>
      <w:r w:rsidRPr="00BC169B">
        <w:rPr>
          <w:rFonts w:cs="Arial"/>
          <w:szCs w:val="24"/>
        </w:rPr>
        <w:t xml:space="preserve"> – Návrh zákona, kterým se mění zákon č. 379/2005 Sb., o opatřeních k ochraně před škodami působenými tabákovými výrobky, alkoholem a jinými návykovými látkami a o změně souvisejících zákonů,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 xml:space="preserve">Senátní tisk č. 121 </w:t>
      </w:r>
      <w:r w:rsidRPr="00BC169B">
        <w:rPr>
          <w:rFonts w:cs="Arial"/>
          <w:szCs w:val="24"/>
        </w:rPr>
        <w:t xml:space="preserve">– Návrh zákona, kterým se mění zákon č. 96/1993 Sb., o stavebním spoření a státní podpoře stavebního spoření a o doplnění zákona České národní rady č. 586/1992 Sb., o daních z příjmů, ve znění zákona České národní rady č. 35/1993 Sb.,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112</w:t>
      </w:r>
      <w:r w:rsidRPr="00BC169B">
        <w:rPr>
          <w:rFonts w:cs="Arial"/>
          <w:szCs w:val="24"/>
        </w:rPr>
        <w:t xml:space="preserve"> – Návrh zákona, kterým se mění zákon č. 565/1990 Sb., o místních poplatcích, ve znění pozdějších předpisů </w:t>
      </w:r>
    </w:p>
    <w:p w:rsidR="00BC169B" w:rsidRDefault="00BC169B" w:rsidP="00BC169B">
      <w:pPr>
        <w:numPr>
          <w:ilvl w:val="0"/>
          <w:numId w:val="1"/>
        </w:numPr>
        <w:tabs>
          <w:tab w:val="clear" w:pos="720"/>
        </w:tabs>
        <w:spacing w:after="120" w:line="240" w:lineRule="atLeast"/>
        <w:ind w:left="360"/>
        <w:rPr>
          <w:rFonts w:cs="Arial"/>
          <w:szCs w:val="24"/>
        </w:rPr>
      </w:pPr>
      <w:r w:rsidRPr="00BC169B">
        <w:rPr>
          <w:rFonts w:cs="Arial"/>
          <w:b/>
          <w:szCs w:val="24"/>
        </w:rPr>
        <w:t>Senátní tisk č. 143</w:t>
      </w:r>
      <w:r w:rsidRPr="00BC169B">
        <w:rPr>
          <w:rFonts w:cs="Arial"/>
          <w:szCs w:val="24"/>
        </w:rPr>
        <w:t xml:space="preserve"> – Návrh zákona, kterým se mění zákon č. 40/2009 Sb., trestní zákoník, a zákon č. 41/2009 Sb., o změně některých zákonů v souvislosti s přijetím trestního zákoníku </w:t>
      </w:r>
    </w:p>
    <w:p w:rsidR="00805408" w:rsidRDefault="00805408" w:rsidP="00BC169B">
      <w:pPr>
        <w:numPr>
          <w:ilvl w:val="0"/>
          <w:numId w:val="1"/>
        </w:numPr>
        <w:tabs>
          <w:tab w:val="clear" w:pos="720"/>
        </w:tabs>
        <w:spacing w:after="120" w:line="240" w:lineRule="atLeast"/>
        <w:ind w:left="360"/>
        <w:rPr>
          <w:rFonts w:cs="Arial"/>
          <w:szCs w:val="24"/>
        </w:rPr>
      </w:pPr>
      <w:r>
        <w:rPr>
          <w:rFonts w:cs="Arial"/>
          <w:b/>
          <w:szCs w:val="24"/>
        </w:rPr>
        <w:t>Senátní tisk č</w:t>
      </w:r>
      <w:r w:rsidRPr="00805408">
        <w:rPr>
          <w:rFonts w:cs="Arial"/>
          <w:szCs w:val="24"/>
        </w:rPr>
        <w:t>.</w:t>
      </w:r>
      <w:r>
        <w:rPr>
          <w:rFonts w:cs="Arial"/>
          <w:szCs w:val="24"/>
        </w:rPr>
        <w:t xml:space="preserve"> </w:t>
      </w:r>
      <w:r>
        <w:rPr>
          <w:rFonts w:cs="Arial"/>
          <w:b/>
          <w:szCs w:val="24"/>
        </w:rPr>
        <w:t>150</w:t>
      </w:r>
      <w:r>
        <w:rPr>
          <w:rFonts w:cs="Arial"/>
          <w:szCs w:val="24"/>
        </w:rPr>
        <w:t xml:space="preserve"> – Návrh senátního návrhu zákona senátora Jiřího Žáka, Jiřího Nedomy a dalších senátorů, kterým se mění zákon č. 361/2000 Sb., o provozu na pozemních komunikacích a o změnách některých zákonů</w:t>
      </w:r>
    </w:p>
    <w:p w:rsidR="00805408" w:rsidRPr="00BC169B" w:rsidRDefault="00805408">
      <w:pPr>
        <w:rPr>
          <w:rFonts w:cs="Arial"/>
        </w:rPr>
      </w:pPr>
    </w:p>
    <w:sectPr w:rsidR="00805408" w:rsidRPr="00BC169B">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C1835"/>
    <w:multiLevelType w:val="hybridMultilevel"/>
    <w:tmpl w:val="60729434"/>
    <w:lvl w:ilvl="0" w:tplc="2DEE62FC">
      <w:start w:val="1"/>
      <w:numFmt w:val="decimal"/>
      <w:lvlText w:val="%1."/>
      <w:lvlJc w:val="left"/>
      <w:pPr>
        <w:tabs>
          <w:tab w:val="num" w:pos="720"/>
        </w:tabs>
        <w:ind w:left="720" w:hanging="36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5718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69B"/>
    <w:rsid w:val="000821C5"/>
    <w:rsid w:val="000921C2"/>
    <w:rsid w:val="000971BF"/>
    <w:rsid w:val="000A527C"/>
    <w:rsid w:val="000B79CC"/>
    <w:rsid w:val="00122960"/>
    <w:rsid w:val="001242D2"/>
    <w:rsid w:val="003327EC"/>
    <w:rsid w:val="003675E3"/>
    <w:rsid w:val="00414717"/>
    <w:rsid w:val="00443C12"/>
    <w:rsid w:val="004633C2"/>
    <w:rsid w:val="00495E44"/>
    <w:rsid w:val="004A7AEB"/>
    <w:rsid w:val="004F6335"/>
    <w:rsid w:val="00510DAE"/>
    <w:rsid w:val="00535E8F"/>
    <w:rsid w:val="005962F9"/>
    <w:rsid w:val="005F4062"/>
    <w:rsid w:val="006B68E5"/>
    <w:rsid w:val="007108A2"/>
    <w:rsid w:val="00747733"/>
    <w:rsid w:val="00766618"/>
    <w:rsid w:val="00774642"/>
    <w:rsid w:val="007D51CE"/>
    <w:rsid w:val="00805408"/>
    <w:rsid w:val="0082568F"/>
    <w:rsid w:val="008515B6"/>
    <w:rsid w:val="00853BFD"/>
    <w:rsid w:val="008605C2"/>
    <w:rsid w:val="008A0B65"/>
    <w:rsid w:val="008A638A"/>
    <w:rsid w:val="008E1C2C"/>
    <w:rsid w:val="008E6E04"/>
    <w:rsid w:val="0096109A"/>
    <w:rsid w:val="00A31224"/>
    <w:rsid w:val="00A578E0"/>
    <w:rsid w:val="00B140C6"/>
    <w:rsid w:val="00B33652"/>
    <w:rsid w:val="00B82C3A"/>
    <w:rsid w:val="00BB06C4"/>
    <w:rsid w:val="00BC169B"/>
    <w:rsid w:val="00BC7320"/>
    <w:rsid w:val="00C44646"/>
    <w:rsid w:val="00C46283"/>
    <w:rsid w:val="00C55D4D"/>
    <w:rsid w:val="00C732CB"/>
    <w:rsid w:val="00C97B20"/>
    <w:rsid w:val="00CB0F9E"/>
    <w:rsid w:val="00CD0A6B"/>
    <w:rsid w:val="00D31C64"/>
    <w:rsid w:val="00D40F20"/>
    <w:rsid w:val="00D91EB7"/>
    <w:rsid w:val="00D9398F"/>
    <w:rsid w:val="00DB709C"/>
    <w:rsid w:val="00DF37E1"/>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6429CA1-F8C4-4B32-BAD0-58CB0203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0C6"/>
    <w:pPr>
      <w:jc w:val="both"/>
    </w:pPr>
    <w:rPr>
      <w:rFonts w:ascii="Arial" w:hAnsi="Arial"/>
      <w:sz w:val="24"/>
      <w:lang w:val="cs-CZ" w:eastAsia="cs-CZ"/>
    </w:rPr>
  </w:style>
  <w:style w:type="character" w:default="1" w:styleId="DefaultParagraphFont">
    <w:name w:val="Default Paragraph Font"/>
    <w:semiHidden/>
    <w:rsid w:val="00B140C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140C6"/>
  </w:style>
  <w:style w:type="character" w:styleId="CommentReference">
    <w:name w:val="annotation reference"/>
    <w:basedOn w:val="DefaultParagraphFont"/>
    <w:semiHidden/>
    <w:rsid w:val="00B140C6"/>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w:basedOn w:val="Normal"/>
    <w:semiHidden/>
    <w:rsid w:val="00B140C6"/>
  </w:style>
  <w:style w:type="character" w:customStyle="1" w:styleId="Skryt">
    <w:name w:val="Skryté"/>
    <w:basedOn w:val="DefaultParagraphFont"/>
    <w:rsid w:val="00B140C6"/>
    <w:rPr>
      <w:vanish w:val="0"/>
      <w:color w:val="FF0000"/>
    </w:rPr>
  </w:style>
  <w:style w:type="character" w:styleId="Hyperlink">
    <w:name w:val="Hyperlink"/>
    <w:basedOn w:val="DefaultParagraphFont"/>
    <w:rsid w:val="00B140C6"/>
    <w:rPr>
      <w:color w:val="0000FF"/>
      <w:u w:val="single"/>
    </w:rPr>
  </w:style>
  <w:style w:type="character" w:styleId="FollowedHyperlink">
    <w:name w:val="FollowedHyperlink"/>
    <w:basedOn w:val="DefaultParagraphFont"/>
    <w:rsid w:val="00B140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4</Pages>
  <Words>1573</Words>
  <Characters>8970</Characters>
  <Application>Microsoft Office Word</Application>
  <DocSecurity>0</DocSecurity>
  <Lines>74</Lines>
  <Paragraphs>21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