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153B" w:rsidRPr="006D43E4" w:rsidRDefault="006D43E4" w:rsidP="005A153B">
      <w:pPr>
        <w:spacing w:before="80" w:after="80"/>
        <w:ind w:left="357"/>
        <w:jc w:val="center"/>
        <w:rPr>
          <w:rFonts w:cs="Arial"/>
          <w:b/>
          <w:szCs w:val="24"/>
          <w:u w:val="single"/>
        </w:rPr>
      </w:pPr>
      <w:r>
        <w:rPr>
          <w:rFonts w:cs="Arial"/>
          <w:b/>
          <w:szCs w:val="24"/>
          <w:u w:val="single"/>
        </w:rPr>
        <w:t>Pořad</w:t>
      </w:r>
      <w:r w:rsidR="005A153B" w:rsidRPr="006D43E4">
        <w:rPr>
          <w:rFonts w:cs="Arial"/>
          <w:b/>
          <w:szCs w:val="24"/>
          <w:u w:val="single"/>
        </w:rPr>
        <w:t xml:space="preserve"> 13. schůze </w:t>
      </w:r>
    </w:p>
    <w:p w:rsidR="005A153B" w:rsidRPr="006D43E4" w:rsidRDefault="005A153B" w:rsidP="005A153B">
      <w:pPr>
        <w:spacing w:before="80" w:after="80"/>
        <w:ind w:left="357"/>
        <w:rPr>
          <w:rFonts w:cs="Arial"/>
          <w:b/>
          <w:szCs w:val="24"/>
        </w:rPr>
      </w:pPr>
    </w:p>
    <w:p w:rsidR="006C4F30" w:rsidRPr="006C4F30" w:rsidRDefault="006C4F30" w:rsidP="006C4F30">
      <w:pPr>
        <w:numPr>
          <w:ilvl w:val="0"/>
          <w:numId w:val="1"/>
        </w:numPr>
        <w:spacing w:before="80" w:after="80"/>
        <w:ind w:left="714" w:hanging="357"/>
        <w:rPr>
          <w:rFonts w:cs="Arial"/>
          <w:b/>
          <w:szCs w:val="24"/>
        </w:rPr>
      </w:pPr>
      <w:r w:rsidRPr="006D43E4">
        <w:rPr>
          <w:rFonts w:cs="Arial"/>
          <w:szCs w:val="24"/>
        </w:rPr>
        <w:t xml:space="preserve">Informace vlády o výsledcích jednání Evropské rady, která se konala ve dnech </w:t>
      </w:r>
      <w:smartTag w:uri="urn:schemas-microsoft-com:office:smarttags" w:element="metricconverter">
        <w:smartTagPr>
          <w:attr w:name="ProductID" w:val="29. a"/>
        </w:smartTagPr>
        <w:r w:rsidRPr="006D43E4">
          <w:rPr>
            <w:rFonts w:cs="Arial"/>
            <w:szCs w:val="24"/>
          </w:rPr>
          <w:t>29. a</w:t>
        </w:r>
      </w:smartTag>
      <w:r w:rsidRPr="006D43E4">
        <w:rPr>
          <w:rFonts w:cs="Arial"/>
          <w:szCs w:val="24"/>
        </w:rPr>
        <w:t xml:space="preserve"> 30. října 2009 v Bruselu </w:t>
      </w:r>
    </w:p>
    <w:p w:rsidR="006C4F30" w:rsidRPr="006C4F30" w:rsidRDefault="006C4F30" w:rsidP="006C4F30">
      <w:pPr>
        <w:numPr>
          <w:ilvl w:val="0"/>
          <w:numId w:val="1"/>
        </w:numPr>
        <w:spacing w:before="80" w:after="80"/>
        <w:ind w:left="714" w:hanging="357"/>
        <w:rPr>
          <w:rFonts w:cs="Arial"/>
          <w:b/>
          <w:szCs w:val="24"/>
        </w:rPr>
      </w:pPr>
      <w:r>
        <w:rPr>
          <w:rFonts w:cs="Arial"/>
          <w:b/>
          <w:szCs w:val="24"/>
        </w:rPr>
        <w:t>Senátní tisk č. N 072</w:t>
      </w:r>
      <w:r w:rsidRPr="006C4F30">
        <w:rPr>
          <w:rFonts w:cs="Arial"/>
          <w:b/>
          <w:szCs w:val="24"/>
        </w:rPr>
        <w:t>/07</w:t>
      </w:r>
      <w:r w:rsidR="0037602A">
        <w:rPr>
          <w:rFonts w:cs="Arial"/>
          <w:b/>
          <w:szCs w:val="24"/>
        </w:rPr>
        <w:t xml:space="preserve"> až N 076/07</w:t>
      </w:r>
      <w:r>
        <w:rPr>
          <w:rFonts w:cs="Arial"/>
          <w:szCs w:val="24"/>
        </w:rPr>
        <w:t xml:space="preserve"> – Souhrn návrhů nařízení Evropského parlamentu a Rady k evropskému finančnímu dohledu</w:t>
      </w:r>
    </w:p>
    <w:p w:rsidR="006C4F30" w:rsidRPr="006D43E4" w:rsidRDefault="006C4F30" w:rsidP="006C4F30">
      <w:pPr>
        <w:numPr>
          <w:ilvl w:val="0"/>
          <w:numId w:val="1"/>
        </w:numPr>
        <w:spacing w:before="80" w:after="80"/>
        <w:ind w:left="714" w:hanging="357"/>
        <w:rPr>
          <w:rFonts w:cs="Arial"/>
          <w:b/>
          <w:szCs w:val="24"/>
        </w:rPr>
      </w:pPr>
      <w:r>
        <w:rPr>
          <w:rFonts w:cs="Arial"/>
          <w:b/>
          <w:szCs w:val="24"/>
        </w:rPr>
        <w:t>Senátní tisk č. K 064/07</w:t>
      </w:r>
      <w:r>
        <w:rPr>
          <w:rFonts w:cs="Arial"/>
          <w:szCs w:val="24"/>
        </w:rPr>
        <w:t xml:space="preserve"> – Zpráva Komise Výroční zpráva za rok 2008 o vztazích Evropské komise s vnitrostátními parlamenty</w:t>
      </w:r>
    </w:p>
    <w:p w:rsidR="009157F4" w:rsidRPr="006D43E4" w:rsidRDefault="009157F4" w:rsidP="009157F4">
      <w:pPr>
        <w:numPr>
          <w:ilvl w:val="0"/>
          <w:numId w:val="1"/>
        </w:numPr>
        <w:spacing w:before="80" w:after="80"/>
        <w:ind w:left="714" w:hanging="357"/>
        <w:rPr>
          <w:rFonts w:cs="Arial"/>
          <w:b/>
          <w:szCs w:val="24"/>
        </w:rPr>
      </w:pPr>
      <w:r w:rsidRPr="006D43E4">
        <w:rPr>
          <w:rFonts w:cs="Arial"/>
          <w:b/>
          <w:szCs w:val="24"/>
        </w:rPr>
        <w:t>Senátní tisk č. 52 </w:t>
      </w:r>
      <w:r w:rsidRPr="006D43E4">
        <w:rPr>
          <w:rFonts w:cs="Arial"/>
          <w:szCs w:val="24"/>
        </w:rPr>
        <w:t>– Návrh senátního návrhu zákona senátora Richarda Svobody o zrušení rozhlasových a televizních poplatků a o změně některých zákonů</w:t>
      </w:r>
      <w:r w:rsidRPr="006D43E4">
        <w:rPr>
          <w:rFonts w:cs="Arial"/>
          <w:b/>
          <w:szCs w:val="24"/>
        </w:rPr>
        <w:t xml:space="preserve"> </w:t>
      </w:r>
    </w:p>
    <w:p w:rsidR="009157F4" w:rsidRPr="006D43E4" w:rsidRDefault="009157F4" w:rsidP="009157F4">
      <w:pPr>
        <w:numPr>
          <w:ilvl w:val="0"/>
          <w:numId w:val="1"/>
        </w:numPr>
        <w:spacing w:before="80" w:after="80"/>
        <w:ind w:left="714" w:hanging="357"/>
        <w:rPr>
          <w:rFonts w:cs="Arial"/>
          <w:b/>
          <w:szCs w:val="24"/>
        </w:rPr>
      </w:pPr>
      <w:r w:rsidRPr="006D43E4">
        <w:rPr>
          <w:rFonts w:cs="Arial"/>
          <w:b/>
          <w:szCs w:val="24"/>
        </w:rPr>
        <w:t xml:space="preserve">Senátní tisk č. </w:t>
      </w:r>
      <w:r w:rsidRPr="006D43E4">
        <w:rPr>
          <w:rFonts w:cs="Arial"/>
          <w:b/>
          <w:color w:val="000000"/>
          <w:szCs w:val="24"/>
        </w:rPr>
        <w:t>186</w:t>
      </w:r>
      <w:r w:rsidRPr="006D43E4">
        <w:rPr>
          <w:rFonts w:cs="Arial"/>
          <w:color w:val="000000"/>
          <w:szCs w:val="24"/>
        </w:rPr>
        <w:t xml:space="preserve"> – Vládní</w:t>
      </w:r>
      <w:r w:rsidRPr="006D43E4">
        <w:rPr>
          <w:rFonts w:cs="Arial"/>
          <w:szCs w:val="24"/>
        </w:rPr>
        <w:t xml:space="preserve"> návrh na vyslání sil a prostředků rezortu Ministerstva obrany na ochranu zastupitelského úřadu České republiky v Kábulu v Afghánistánu </w:t>
      </w:r>
    </w:p>
    <w:p w:rsidR="005A153B" w:rsidRPr="006D43E4" w:rsidRDefault="005A153B" w:rsidP="005A153B">
      <w:pPr>
        <w:numPr>
          <w:ilvl w:val="0"/>
          <w:numId w:val="1"/>
        </w:numPr>
        <w:spacing w:before="80" w:after="80"/>
        <w:ind w:left="714" w:hanging="357"/>
        <w:rPr>
          <w:rFonts w:cs="Arial"/>
          <w:b/>
          <w:szCs w:val="24"/>
        </w:rPr>
      </w:pPr>
      <w:r w:rsidRPr="006D43E4">
        <w:rPr>
          <w:rFonts w:cs="Arial"/>
          <w:b/>
          <w:szCs w:val="24"/>
        </w:rPr>
        <w:t xml:space="preserve">Senátní tisk č. </w:t>
      </w:r>
      <w:r w:rsidR="006D43E4" w:rsidRPr="006D43E4">
        <w:rPr>
          <w:rFonts w:cs="Arial"/>
          <w:b/>
          <w:color w:val="000000"/>
          <w:szCs w:val="24"/>
        </w:rPr>
        <w:t>177</w:t>
      </w:r>
      <w:r w:rsidR="006D43E4" w:rsidRPr="006D43E4">
        <w:rPr>
          <w:rFonts w:cs="Arial"/>
          <w:color w:val="000000"/>
          <w:szCs w:val="24"/>
        </w:rPr>
        <w:t> – Návrh</w:t>
      </w:r>
      <w:r w:rsidRPr="006D43E4">
        <w:rPr>
          <w:rFonts w:cs="Arial"/>
          <w:color w:val="000000"/>
          <w:szCs w:val="24"/>
        </w:rPr>
        <w:t xml:space="preserve"> zákona, kterým se mění zákon č. 513/1991 Sb., obchodní zákoník, ve znění pozdějších předpisů, a další související zákony </w:t>
      </w:r>
    </w:p>
    <w:p w:rsidR="005A153B" w:rsidRPr="006D43E4" w:rsidRDefault="005A153B" w:rsidP="005A153B">
      <w:pPr>
        <w:numPr>
          <w:ilvl w:val="0"/>
          <w:numId w:val="1"/>
        </w:numPr>
        <w:spacing w:before="80" w:after="80"/>
        <w:ind w:left="714" w:hanging="357"/>
        <w:rPr>
          <w:rFonts w:cs="Arial"/>
          <w:b/>
          <w:szCs w:val="24"/>
        </w:rPr>
      </w:pPr>
      <w:bookmarkStart w:id="0" w:name="2570"/>
      <w:bookmarkEnd w:id="0"/>
      <w:r w:rsidRPr="006D43E4">
        <w:rPr>
          <w:rFonts w:cs="Arial"/>
          <w:b/>
          <w:szCs w:val="24"/>
        </w:rPr>
        <w:t xml:space="preserve">Senátní tisk č. </w:t>
      </w:r>
      <w:r w:rsidR="006D43E4" w:rsidRPr="006D43E4">
        <w:rPr>
          <w:rFonts w:cs="Arial"/>
          <w:b/>
          <w:color w:val="000000"/>
          <w:szCs w:val="24"/>
        </w:rPr>
        <w:t>178</w:t>
      </w:r>
      <w:r w:rsidR="006D43E4" w:rsidRPr="006D43E4">
        <w:rPr>
          <w:rFonts w:cs="Arial"/>
          <w:color w:val="000000"/>
          <w:szCs w:val="24"/>
        </w:rPr>
        <w:t> – Návrh</w:t>
      </w:r>
      <w:r w:rsidRPr="006D43E4">
        <w:rPr>
          <w:rFonts w:cs="Arial"/>
          <w:color w:val="000000"/>
          <w:szCs w:val="24"/>
        </w:rPr>
        <w:t xml:space="preserve"> zákona, kterým se mění zákon č. 218/2000 Sb., o rozpočtových pravidlech a o změně některých souvisejících zákonů (rozpočtová pravidla), ve znění pozdějších předpisů, a zákon č. 250/2000 Sb., o rozpočtových pravidlech územních rozpočtů, ve znění pozdějších předpisů </w:t>
      </w:r>
    </w:p>
    <w:p w:rsidR="005A153B" w:rsidRPr="006D43E4" w:rsidRDefault="005A153B" w:rsidP="005A153B">
      <w:pPr>
        <w:numPr>
          <w:ilvl w:val="0"/>
          <w:numId w:val="1"/>
        </w:numPr>
        <w:spacing w:before="80" w:after="80"/>
        <w:ind w:left="714" w:hanging="357"/>
        <w:rPr>
          <w:rFonts w:cs="Arial"/>
          <w:b/>
          <w:szCs w:val="24"/>
        </w:rPr>
      </w:pPr>
      <w:bookmarkStart w:id="1" w:name="2571"/>
      <w:bookmarkEnd w:id="1"/>
      <w:r w:rsidRPr="006D43E4">
        <w:rPr>
          <w:rFonts w:cs="Arial"/>
          <w:b/>
          <w:szCs w:val="24"/>
        </w:rPr>
        <w:t xml:space="preserve">Senátní tisk č. </w:t>
      </w:r>
      <w:r w:rsidR="006D43E4" w:rsidRPr="006D43E4">
        <w:rPr>
          <w:rFonts w:cs="Arial"/>
          <w:b/>
          <w:color w:val="000000"/>
          <w:szCs w:val="24"/>
        </w:rPr>
        <w:t>179</w:t>
      </w:r>
      <w:r w:rsidR="006D43E4" w:rsidRPr="006D43E4">
        <w:rPr>
          <w:rFonts w:cs="Arial"/>
          <w:color w:val="000000"/>
          <w:szCs w:val="24"/>
        </w:rPr>
        <w:t> – Návrh</w:t>
      </w:r>
      <w:r w:rsidRPr="006D43E4">
        <w:rPr>
          <w:rFonts w:cs="Arial"/>
          <w:color w:val="000000"/>
          <w:szCs w:val="24"/>
        </w:rPr>
        <w:t xml:space="preserve"> zákona o vlastnictví letiště Praha – Ruzyně </w:t>
      </w:r>
    </w:p>
    <w:p w:rsidR="006D43E4" w:rsidRPr="006D43E4" w:rsidRDefault="005A153B" w:rsidP="005A153B">
      <w:pPr>
        <w:numPr>
          <w:ilvl w:val="0"/>
          <w:numId w:val="1"/>
        </w:numPr>
        <w:spacing w:before="80" w:after="80"/>
        <w:ind w:left="714" w:hanging="357"/>
        <w:rPr>
          <w:rFonts w:cs="Arial"/>
          <w:b/>
          <w:szCs w:val="24"/>
        </w:rPr>
      </w:pPr>
      <w:bookmarkStart w:id="2" w:name="2572"/>
      <w:bookmarkEnd w:id="2"/>
      <w:r w:rsidRPr="006D43E4">
        <w:rPr>
          <w:rFonts w:cs="Arial"/>
          <w:b/>
          <w:szCs w:val="24"/>
        </w:rPr>
        <w:t xml:space="preserve">Senátní tisk č. </w:t>
      </w:r>
      <w:r w:rsidR="006D43E4" w:rsidRPr="006D43E4">
        <w:rPr>
          <w:rFonts w:cs="Arial"/>
          <w:b/>
          <w:color w:val="000000"/>
          <w:szCs w:val="24"/>
        </w:rPr>
        <w:t>180 </w:t>
      </w:r>
      <w:r w:rsidR="006D43E4" w:rsidRPr="006D43E4">
        <w:rPr>
          <w:rFonts w:cs="Arial"/>
          <w:color w:val="000000"/>
          <w:szCs w:val="24"/>
        </w:rPr>
        <w:t>– Návrh</w:t>
      </w:r>
      <w:r w:rsidRPr="006D43E4">
        <w:rPr>
          <w:rFonts w:cs="Arial"/>
          <w:color w:val="000000"/>
          <w:szCs w:val="24"/>
        </w:rPr>
        <w:t xml:space="preserve"> zákona, kterým se mění zákon č. 211/2000 Sb., o Státním fondu rozvoje bydlení a o změně zákona č. 171/1991 Sb., o působnosti orgánů České republiky ve věcech převodů majetku státu na jiné osoby a o Fondu národního majetku České republiky, ve znění pozdějších předpisů, ve znění pozdějších předpisů </w:t>
      </w:r>
      <w:bookmarkStart w:id="3" w:name="2573"/>
      <w:bookmarkEnd w:id="3"/>
    </w:p>
    <w:p w:rsidR="005A153B" w:rsidRPr="009157F4" w:rsidRDefault="005A153B" w:rsidP="005A153B">
      <w:pPr>
        <w:numPr>
          <w:ilvl w:val="0"/>
          <w:numId w:val="1"/>
        </w:numPr>
        <w:spacing w:before="80" w:after="80"/>
        <w:ind w:left="714" w:hanging="357"/>
        <w:rPr>
          <w:rFonts w:cs="Arial"/>
          <w:b/>
          <w:szCs w:val="24"/>
        </w:rPr>
      </w:pPr>
      <w:r w:rsidRPr="006D43E4">
        <w:rPr>
          <w:rFonts w:cs="Arial"/>
          <w:b/>
          <w:szCs w:val="24"/>
        </w:rPr>
        <w:t xml:space="preserve">Senátní tisk č. </w:t>
      </w:r>
      <w:r w:rsidR="006D43E4" w:rsidRPr="006D43E4">
        <w:rPr>
          <w:rFonts w:cs="Arial"/>
          <w:b/>
          <w:color w:val="000000"/>
          <w:szCs w:val="24"/>
        </w:rPr>
        <w:t>181</w:t>
      </w:r>
      <w:r w:rsidR="006D43E4" w:rsidRPr="006D43E4">
        <w:rPr>
          <w:rFonts w:cs="Arial"/>
          <w:color w:val="000000"/>
          <w:szCs w:val="24"/>
        </w:rPr>
        <w:t> – Návrh</w:t>
      </w:r>
      <w:r w:rsidRPr="006D43E4">
        <w:rPr>
          <w:rFonts w:cs="Arial"/>
          <w:color w:val="000000"/>
          <w:szCs w:val="24"/>
        </w:rPr>
        <w:t xml:space="preserve"> zákona, kterým se mění zákon č. 563/2004 Sb., o pedagogických pracovnících a o změně některých zákonů, ve znění pozdějších předpisů </w:t>
      </w:r>
    </w:p>
    <w:p w:rsidR="009157F4" w:rsidRPr="009157F4" w:rsidRDefault="009157F4" w:rsidP="005A153B">
      <w:pPr>
        <w:numPr>
          <w:ilvl w:val="0"/>
          <w:numId w:val="1"/>
        </w:numPr>
        <w:spacing w:before="80" w:after="80"/>
        <w:ind w:left="714" w:hanging="357"/>
        <w:rPr>
          <w:rFonts w:cs="Arial"/>
          <w:b/>
          <w:szCs w:val="24"/>
        </w:rPr>
      </w:pPr>
      <w:r>
        <w:rPr>
          <w:rFonts w:cs="Arial"/>
          <w:b/>
          <w:szCs w:val="24"/>
        </w:rPr>
        <w:t>Senátní tisk č. 188</w:t>
      </w:r>
      <w:r>
        <w:rPr>
          <w:rFonts w:cs="Arial"/>
          <w:szCs w:val="24"/>
        </w:rPr>
        <w:t xml:space="preserve"> – Návrh senátního návrhu zákona senátorů Vítězslava Jonáše, Jiřího Bise, Tomáše Julínka, Petra Víchy, kterým se mění zákon č. 243/2000 Sb., o rozpočtovém určení výnosů některých daní územním samosprávným celkům a některým státním fondům (zákon o rozpočtovém určení daní), ve znění pozdějších předpisů</w:t>
      </w:r>
    </w:p>
    <w:p w:rsidR="009157F4" w:rsidRPr="009157F4" w:rsidRDefault="009157F4" w:rsidP="005A153B">
      <w:pPr>
        <w:numPr>
          <w:ilvl w:val="0"/>
          <w:numId w:val="1"/>
        </w:numPr>
        <w:spacing w:before="80" w:after="80"/>
        <w:ind w:left="714" w:hanging="357"/>
        <w:rPr>
          <w:rFonts w:cs="Arial"/>
          <w:b/>
          <w:szCs w:val="24"/>
        </w:rPr>
      </w:pPr>
      <w:r>
        <w:rPr>
          <w:rFonts w:cs="Arial"/>
          <w:b/>
          <w:szCs w:val="24"/>
        </w:rPr>
        <w:t>Senátní tisk č. 155</w:t>
      </w:r>
      <w:r>
        <w:rPr>
          <w:rFonts w:cs="Arial"/>
          <w:szCs w:val="24"/>
        </w:rPr>
        <w:t xml:space="preserve"> – Návrh senátního návrhu zákona senátorů Jiřího Bise a Petra Pakosty, kterým se mění zákon č. 695/2004 Sb., o podmínkách obchodování s povolenkami na emise skleníkových plynů a o změně některých zákonů</w:t>
      </w:r>
    </w:p>
    <w:p w:rsidR="009157F4" w:rsidRPr="009157F4" w:rsidRDefault="009157F4" w:rsidP="005A153B">
      <w:pPr>
        <w:numPr>
          <w:ilvl w:val="0"/>
          <w:numId w:val="1"/>
        </w:numPr>
        <w:spacing w:before="80" w:after="80"/>
        <w:ind w:left="714" w:hanging="357"/>
        <w:rPr>
          <w:rFonts w:cs="Arial"/>
          <w:b/>
          <w:szCs w:val="24"/>
        </w:rPr>
      </w:pPr>
      <w:r>
        <w:rPr>
          <w:rFonts w:cs="Arial"/>
          <w:b/>
          <w:szCs w:val="24"/>
        </w:rPr>
        <w:t>Senátní tisk č. N 073/07</w:t>
      </w:r>
      <w:r>
        <w:rPr>
          <w:rFonts w:cs="Arial"/>
          <w:szCs w:val="24"/>
        </w:rPr>
        <w:t xml:space="preserve"> – Návrh nařízení Evropského parlamentu a Rady o zřízení Evropského orgánu pro bankovnictví</w:t>
      </w:r>
      <w:r w:rsidR="00AA7FD1">
        <w:rPr>
          <w:rFonts w:cs="Arial"/>
          <w:szCs w:val="24"/>
        </w:rPr>
        <w:t xml:space="preserve"> </w:t>
      </w:r>
      <w:r w:rsidR="00AA7FD1">
        <w:rPr>
          <w:rFonts w:cs="Arial"/>
          <w:i/>
          <w:szCs w:val="24"/>
        </w:rPr>
        <w:t>(projednáno v bodu 2 schváleného pořadu)</w:t>
      </w:r>
    </w:p>
    <w:p w:rsidR="009157F4" w:rsidRPr="009157F4" w:rsidRDefault="009157F4" w:rsidP="005A153B">
      <w:pPr>
        <w:numPr>
          <w:ilvl w:val="0"/>
          <w:numId w:val="1"/>
        </w:numPr>
        <w:spacing w:before="80" w:after="80"/>
        <w:ind w:left="714" w:hanging="357"/>
        <w:rPr>
          <w:rFonts w:cs="Arial"/>
          <w:b/>
          <w:szCs w:val="24"/>
        </w:rPr>
      </w:pPr>
      <w:r>
        <w:rPr>
          <w:rFonts w:cs="Arial"/>
          <w:b/>
          <w:szCs w:val="24"/>
        </w:rPr>
        <w:lastRenderedPageBreak/>
        <w:t>Senátní tisk č</w:t>
      </w:r>
      <w:r w:rsidRPr="009157F4">
        <w:rPr>
          <w:rFonts w:cs="Arial"/>
          <w:szCs w:val="24"/>
        </w:rPr>
        <w:t>.</w:t>
      </w:r>
      <w:r>
        <w:rPr>
          <w:rFonts w:cs="Arial"/>
          <w:szCs w:val="24"/>
        </w:rPr>
        <w:t xml:space="preserve"> </w:t>
      </w:r>
      <w:r>
        <w:rPr>
          <w:rFonts w:cs="Arial"/>
          <w:b/>
          <w:szCs w:val="24"/>
        </w:rPr>
        <w:t xml:space="preserve">N </w:t>
      </w:r>
      <w:r w:rsidRPr="009157F4">
        <w:rPr>
          <w:rFonts w:cs="Arial"/>
          <w:b/>
          <w:szCs w:val="24"/>
        </w:rPr>
        <w:t>074/07</w:t>
      </w:r>
      <w:r>
        <w:rPr>
          <w:rFonts w:cs="Arial"/>
          <w:szCs w:val="24"/>
        </w:rPr>
        <w:t xml:space="preserve"> – Návrh nařízení Evropského parlamentu a Rady, kterým se zřizuje Evropský orgán pro pojišťovnictví a zaměstnanecké penzijní pojištění</w:t>
      </w:r>
      <w:r w:rsidR="00AA7FD1">
        <w:rPr>
          <w:rFonts w:cs="Arial"/>
          <w:szCs w:val="24"/>
        </w:rPr>
        <w:t xml:space="preserve"> </w:t>
      </w:r>
      <w:r w:rsidR="00AA7FD1" w:rsidRPr="00AA7FD1">
        <w:rPr>
          <w:rFonts w:cs="Arial"/>
          <w:i/>
          <w:szCs w:val="24"/>
        </w:rPr>
        <w:t>(projednáno v bodu 2 schváleného pořadu)</w:t>
      </w:r>
    </w:p>
    <w:p w:rsidR="009157F4" w:rsidRPr="009157F4" w:rsidRDefault="009157F4" w:rsidP="005A153B">
      <w:pPr>
        <w:numPr>
          <w:ilvl w:val="0"/>
          <w:numId w:val="1"/>
        </w:numPr>
        <w:spacing w:before="80" w:after="80"/>
        <w:ind w:left="714" w:hanging="357"/>
        <w:rPr>
          <w:rFonts w:cs="Arial"/>
          <w:b/>
          <w:szCs w:val="24"/>
        </w:rPr>
      </w:pPr>
      <w:r>
        <w:rPr>
          <w:rFonts w:cs="Arial"/>
          <w:b/>
          <w:szCs w:val="24"/>
        </w:rPr>
        <w:t>Senátní tisk č. N 075/07</w:t>
      </w:r>
      <w:r>
        <w:rPr>
          <w:rFonts w:cs="Arial"/>
          <w:szCs w:val="24"/>
        </w:rPr>
        <w:t xml:space="preserve"> – Návrh nařízení Evropského parlamentu a Rady o zřízení Evropského orgánu pro cenné papíry a trhy</w:t>
      </w:r>
      <w:r w:rsidR="00AA7FD1">
        <w:rPr>
          <w:rFonts w:cs="Arial"/>
          <w:szCs w:val="24"/>
        </w:rPr>
        <w:t xml:space="preserve"> </w:t>
      </w:r>
      <w:r w:rsidR="00AA7FD1">
        <w:rPr>
          <w:rFonts w:cs="Arial"/>
          <w:i/>
          <w:szCs w:val="24"/>
        </w:rPr>
        <w:t>(projednáno v bodu 2 schváleného pořadu)</w:t>
      </w:r>
    </w:p>
    <w:p w:rsidR="009157F4" w:rsidRPr="006D43E4" w:rsidRDefault="009157F4" w:rsidP="005A153B">
      <w:pPr>
        <w:numPr>
          <w:ilvl w:val="0"/>
          <w:numId w:val="1"/>
        </w:numPr>
        <w:spacing w:before="80" w:after="80"/>
        <w:ind w:left="714" w:hanging="357"/>
        <w:rPr>
          <w:rFonts w:cs="Arial"/>
          <w:b/>
          <w:szCs w:val="24"/>
        </w:rPr>
      </w:pPr>
      <w:r>
        <w:rPr>
          <w:rFonts w:cs="Arial"/>
          <w:b/>
          <w:szCs w:val="24"/>
        </w:rPr>
        <w:t>Senátní tisk č. N 076/07</w:t>
      </w:r>
      <w:r>
        <w:rPr>
          <w:rFonts w:cs="Arial"/>
          <w:szCs w:val="24"/>
        </w:rPr>
        <w:t xml:space="preserve"> – Návrh rozhodnutí Rady o pověření Evropské centrální banky zvláštními úkoly, které se týkají fungování Evropského výboru pro systémová rizika</w:t>
      </w:r>
      <w:r w:rsidR="00AA7FD1">
        <w:rPr>
          <w:rFonts w:cs="Arial"/>
          <w:szCs w:val="24"/>
        </w:rPr>
        <w:t xml:space="preserve"> </w:t>
      </w:r>
      <w:r w:rsidR="00AA7FD1">
        <w:rPr>
          <w:rFonts w:cs="Arial"/>
          <w:i/>
          <w:szCs w:val="24"/>
        </w:rPr>
        <w:t>(projednáno v bodu 2 schváleného pořadu)</w:t>
      </w:r>
    </w:p>
    <w:p w:rsidR="005A153B" w:rsidRPr="006D43E4" w:rsidRDefault="005A153B" w:rsidP="005A153B">
      <w:pPr>
        <w:spacing w:before="80" w:after="80"/>
        <w:ind w:left="357"/>
        <w:rPr>
          <w:rFonts w:cs="Arial"/>
          <w:b/>
          <w:szCs w:val="24"/>
        </w:rPr>
      </w:pPr>
    </w:p>
    <w:p w:rsidR="005A153B" w:rsidRPr="006D43E4" w:rsidRDefault="005A153B" w:rsidP="005A153B">
      <w:pPr>
        <w:rPr>
          <w:rFonts w:cs="Arial"/>
          <w:szCs w:val="24"/>
        </w:rPr>
      </w:pPr>
    </w:p>
    <w:p w:rsidR="00CD0A6B" w:rsidRPr="006D43E4" w:rsidRDefault="00CD0A6B" w:rsidP="005F4062">
      <w:pPr>
        <w:rPr>
          <w:rFonts w:cs="Arial"/>
          <w:szCs w:val="24"/>
        </w:rPr>
      </w:pPr>
      <w:r w:rsidRPr="006D43E4">
        <w:rPr>
          <w:rFonts w:cs="Arial"/>
          <w:szCs w:val="24"/>
        </w:rPr>
        <w:t xml:space="preserve"> </w:t>
      </w:r>
    </w:p>
    <w:sectPr w:rsidR="00CD0A6B" w:rsidRPr="006D43E4">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015EFA"/>
    <w:multiLevelType w:val="hybridMultilevel"/>
    <w:tmpl w:val="AACCF0AA"/>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22070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153B"/>
    <w:rsid w:val="000821C5"/>
    <w:rsid w:val="000921C2"/>
    <w:rsid w:val="000971BF"/>
    <w:rsid w:val="000A527C"/>
    <w:rsid w:val="000B79CC"/>
    <w:rsid w:val="00122960"/>
    <w:rsid w:val="001242D2"/>
    <w:rsid w:val="003327EC"/>
    <w:rsid w:val="003675E3"/>
    <w:rsid w:val="0037602A"/>
    <w:rsid w:val="003C75C0"/>
    <w:rsid w:val="00414717"/>
    <w:rsid w:val="0042146B"/>
    <w:rsid w:val="00443C12"/>
    <w:rsid w:val="004633C2"/>
    <w:rsid w:val="004A7AEB"/>
    <w:rsid w:val="004F6335"/>
    <w:rsid w:val="00510DAE"/>
    <w:rsid w:val="00535E8F"/>
    <w:rsid w:val="005962F9"/>
    <w:rsid w:val="005A153B"/>
    <w:rsid w:val="005F4062"/>
    <w:rsid w:val="006B68E5"/>
    <w:rsid w:val="006C4F30"/>
    <w:rsid w:val="006D43E4"/>
    <w:rsid w:val="007108A2"/>
    <w:rsid w:val="00747733"/>
    <w:rsid w:val="00766618"/>
    <w:rsid w:val="00774642"/>
    <w:rsid w:val="007D51CE"/>
    <w:rsid w:val="0082568F"/>
    <w:rsid w:val="008515B6"/>
    <w:rsid w:val="00853BFD"/>
    <w:rsid w:val="008605C2"/>
    <w:rsid w:val="008A638A"/>
    <w:rsid w:val="008E1C2C"/>
    <w:rsid w:val="009157F4"/>
    <w:rsid w:val="0096109A"/>
    <w:rsid w:val="00A31224"/>
    <w:rsid w:val="00A578E0"/>
    <w:rsid w:val="00AA7FD1"/>
    <w:rsid w:val="00B33652"/>
    <w:rsid w:val="00B82C3A"/>
    <w:rsid w:val="00BB06C4"/>
    <w:rsid w:val="00BC7320"/>
    <w:rsid w:val="00C44646"/>
    <w:rsid w:val="00C46283"/>
    <w:rsid w:val="00C55D4D"/>
    <w:rsid w:val="00C732CB"/>
    <w:rsid w:val="00C97B20"/>
    <w:rsid w:val="00CB0F9E"/>
    <w:rsid w:val="00CD0A6B"/>
    <w:rsid w:val="00D31C64"/>
    <w:rsid w:val="00D40F20"/>
    <w:rsid w:val="00D91EB7"/>
    <w:rsid w:val="00D9398F"/>
    <w:rsid w:val="00DB709C"/>
    <w:rsid w:val="00DF37E1"/>
    <w:rsid w:val="00E43CB1"/>
    <w:rsid w:val="00E7271B"/>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C696295C-F92E-4539-A7E6-A682CB9FA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602A"/>
    <w:pPr>
      <w:jc w:val="both"/>
    </w:pPr>
    <w:rPr>
      <w:rFonts w:ascii="Arial" w:hAnsi="Arial"/>
      <w:sz w:val="24"/>
      <w:lang w:val="cs-CZ" w:eastAsia="cs-CZ"/>
    </w:rPr>
  </w:style>
  <w:style w:type="character" w:default="1" w:styleId="DefaultParagraphFont">
    <w:name w:val="Default Paragraph Font"/>
    <w:semiHidden/>
    <w:rsid w:val="0037602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7602A"/>
  </w:style>
  <w:style w:type="character" w:styleId="CommentReference">
    <w:name w:val="annotation reference"/>
    <w:basedOn w:val="DefaultParagraphFont"/>
    <w:semiHidden/>
    <w:rsid w:val="0037602A"/>
    <w:rPr>
      <w:sz w:val="16"/>
    </w:rPr>
  </w:style>
  <w:style w:type="paragraph" w:styleId="CommentText">
    <w:name w:val="annotation text"/>
    <w:aliases w:val=" Char Char Char Char Char Char Char Char Char Char Char Char Char Char Char Char Char Char Char Char Char Char Char Char Char Char Char Char Char Char Char Char Char Char Char Char Char Char Char Char Char"/>
    <w:basedOn w:val="Normal"/>
    <w:semiHidden/>
    <w:rsid w:val="0037602A"/>
  </w:style>
  <w:style w:type="character" w:customStyle="1" w:styleId="Skryt">
    <w:name w:val="Skryté"/>
    <w:basedOn w:val="DefaultParagraphFont"/>
    <w:rsid w:val="0037602A"/>
    <w:rPr>
      <w:vanish w:val="0"/>
      <w:color w:val="FF0000"/>
    </w:rPr>
  </w:style>
  <w:style w:type="character" w:styleId="Hyperlink">
    <w:name w:val="Hyperlink"/>
    <w:basedOn w:val="DefaultParagraphFont"/>
    <w:rsid w:val="0037602A"/>
    <w:rPr>
      <w:color w:val="0000FF"/>
      <w:u w:val="single"/>
    </w:rPr>
  </w:style>
  <w:style w:type="character" w:styleId="FollowedHyperlink">
    <w:name w:val="FollowedHyperlink"/>
    <w:basedOn w:val="DefaultParagraphFont"/>
    <w:rsid w:val="0037602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2</Pages>
  <Words>443</Words>
  <Characters>2529</Characters>
  <Application>Microsoft Office Word</Application>
  <DocSecurity>0</DocSecurity>
  <Lines>21</Lines>
  <Paragraphs>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2009-11-04T09:13:00Z</cp:lastPrinted>
  <dcterms:created xsi:type="dcterms:W3CDTF">2025-06-14T17:30:00Z</dcterms:created>
  <dcterms:modified xsi:type="dcterms:W3CDTF">2025-06-14T17:30:00Z</dcterms:modified>
</cp:coreProperties>
</file>