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1E49E64" w14:textId="77777777" w:rsidR="00951F53" w:rsidRDefault="00951F53">
      <w:pPr>
        <w:pStyle w:val="z-TopofForm"/>
      </w:pPr>
      <w:r>
        <w:t>Top of Form</w:t>
      </w:r>
    </w:p>
    <w:p w14:paraId="6A9D5A10" w14:textId="3B8AC8C5" w:rsidR="00951F53" w:rsidRDefault="00951F53">
      <w:pPr>
        <w:pStyle w:val="Heading5"/>
        <w:divId w:val="177767247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1991-06-05</w:t>
        </w:r>
      </w:hyperlink>
    </w:p>
    <w:p w14:paraId="3194FBD8" w14:textId="77777777" w:rsidR="00951F53" w:rsidRDefault="00951F53">
      <w:pPr>
        <w:rPr>
          <w:rFonts w:eastAsia="Times New Roman"/>
        </w:rPr>
      </w:pPr>
    </w:p>
    <w:p w14:paraId="3B8E53C1" w14:textId="77777777" w:rsidR="00951F53" w:rsidRDefault="00951F53">
      <w:pPr>
        <w:divId w:val="22237224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E2FD520" w14:textId="77777777" w:rsidR="00951F53" w:rsidRDefault="00951F53">
      <w:pPr>
        <w:divId w:val="1907909409"/>
        <w:rPr>
          <w:rFonts w:eastAsia="Times New Roman"/>
        </w:rPr>
      </w:pPr>
      <w:r>
        <w:rPr>
          <w:rFonts w:eastAsia="Times New Roman"/>
        </w:rPr>
        <w:pict w14:anchorId="6A1EC643"/>
      </w:r>
      <w:r>
        <w:rPr>
          <w:rFonts w:eastAsia="Times New Roman"/>
        </w:rPr>
        <w:pict w14:anchorId="39A8F180"/>
      </w:r>
      <w:r>
        <w:rPr>
          <w:rFonts w:eastAsia="Times New Roman"/>
          <w:noProof/>
        </w:rPr>
        <w:drawing>
          <wp:inline distT="0" distB="0" distL="0" distR="0" wp14:anchorId="21458A54" wp14:editId="03D86F4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00770" w14:textId="77777777" w:rsidR="00951F53" w:rsidRDefault="00951F5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A82466F" w14:textId="77777777">
        <w:trPr>
          <w:tblCellSpacing w:w="0" w:type="dxa"/>
        </w:trPr>
        <w:tc>
          <w:tcPr>
            <w:tcW w:w="2500" w:type="pct"/>
            <w:hideMark/>
          </w:tcPr>
          <w:p w14:paraId="3DFA3339" w14:textId="77777777" w:rsidR="00951F53" w:rsidRDefault="00951F53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2403/91</w:t>
            </w:r>
          </w:p>
        </w:tc>
        <w:tc>
          <w:tcPr>
            <w:tcW w:w="2500" w:type="pct"/>
            <w:hideMark/>
          </w:tcPr>
          <w:p w14:paraId="428BDBF6" w14:textId="77777777" w:rsidR="00951F53" w:rsidRDefault="00951F53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5. června 1991</w:t>
            </w:r>
          </w:p>
        </w:tc>
      </w:tr>
    </w:tbl>
    <w:p w14:paraId="42D4D08A" w14:textId="77777777" w:rsidR="00951F53" w:rsidRDefault="00951F53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5. června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(18. schůze)</w:t>
      </w:r>
    </w:p>
    <w:p w14:paraId="79510B28" w14:textId="77777777" w:rsidR="00951F53" w:rsidRDefault="00951F5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3525F33F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1. Návrh zákona o kárné odpovědnosti soudců</w:t>
      </w:r>
      <w:r>
        <w:t xml:space="preserve"> </w:t>
      </w:r>
    </w:p>
    <w:p w14:paraId="0BF17927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č.j. 2298/91</w:t>
      </w:r>
      <w:r>
        <w:t xml:space="preserve"> </w:t>
      </w:r>
    </w:p>
    <w:p w14:paraId="49C188A9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___________________________________________</w:t>
      </w:r>
      <w:r>
        <w:t xml:space="preserve"> </w:t>
      </w:r>
    </w:p>
    <w:p w14:paraId="20A49DC7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6645A1B9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a) s o u h l a s i l a s návrhem zákona o kárné odpovědnosti soudců a doporučila, aby při jeho dalším zpracování byly zohledněny připomínky a náměty uvedené ve stanovisku vlády ČR,</w:t>
      </w:r>
      <w:r>
        <w:t xml:space="preserve"> </w:t>
      </w:r>
    </w:p>
    <w:p w14:paraId="185A2C86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b) p o v ě ř i l a předsedu vlády, aby o tomto stanovisku informoval místopředsedu vlády ČSFR JUDr. P. Rychetského.</w:t>
      </w:r>
      <w:r>
        <w:t xml:space="preserve"> </w:t>
      </w:r>
    </w:p>
    <w:p w14:paraId="566ABCE3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2. Návrh zákona o soustavě daní a poplatků České a Slovenské Federativní Republiky</w:t>
      </w:r>
      <w:r>
        <w:t xml:space="preserve"> </w:t>
      </w:r>
    </w:p>
    <w:p w14:paraId="57DD30BF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č.j. 2307/91</w:t>
      </w:r>
      <w:r>
        <w:t xml:space="preserve"> </w:t>
      </w:r>
    </w:p>
    <w:p w14:paraId="5BA3F8E2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3C8FECB7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7878F08F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 xml:space="preserve">a) p r o j e d n a l a návrh zákona o soustavě daní a poplatků České a Slovenské Federativní Republiky a d o p o r u č i l a , aby při jeho dalším zpracování bylo přihlédnuto k připomínkám a námětům uvedeným ve stanovisku vlády České republiky, </w:t>
      </w:r>
    </w:p>
    <w:p w14:paraId="52B1941C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lastRenderedPageBreak/>
        <w:t>b) p o v ě ř i l a předsedu Legislativní rady vlády ČR, aby o tomto stanovisku vlády informoval místopředsedu vlády ČSFR JUDr. P. Rychetského.</w:t>
      </w:r>
      <w:r>
        <w:t xml:space="preserve"> </w:t>
      </w:r>
    </w:p>
    <w:p w14:paraId="018BE140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3. Návrh zásad zákona o dani z přidané hodnoty</w:t>
      </w:r>
      <w:r>
        <w:t xml:space="preserve"> </w:t>
      </w:r>
    </w:p>
    <w:p w14:paraId="6E4CF704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č.j. 2312/91</w:t>
      </w:r>
      <w:r>
        <w:t xml:space="preserve"> </w:t>
      </w:r>
    </w:p>
    <w:p w14:paraId="19AD3916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</w:t>
      </w:r>
      <w:r>
        <w:t xml:space="preserve"> </w:t>
      </w:r>
    </w:p>
    <w:p w14:paraId="2573BDE9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644960F8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a) p r o j e d n a l a návrh zásad zákona o dani z přidané hodnoty a doporučila, aby při jeho dalším zpracování bylo přihlédnuto k připomínkám a námětům uvedeným ve stanovisku vlády ČR,</w:t>
      </w:r>
      <w:r>
        <w:t xml:space="preserve"> </w:t>
      </w:r>
    </w:p>
    <w:p w14:paraId="6E19F550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b) u l o ž i l a předsedovi Legislativní rady vlády České republiky, aby o tomto stanovisku vlády informoval místopředsedu vlády ČSFR JUDr. P. Rychetského.</w:t>
      </w:r>
      <w:r>
        <w:t xml:space="preserve"> </w:t>
      </w:r>
    </w:p>
    <w:p w14:paraId="74E4FB7D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4. Návrh zásad zákona o dani z příjmů</w:t>
      </w:r>
      <w:r>
        <w:t xml:space="preserve"> </w:t>
      </w:r>
    </w:p>
    <w:p w14:paraId="0F90ED50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č.j. 2308/91</w:t>
      </w:r>
      <w:r>
        <w:t xml:space="preserve"> </w:t>
      </w:r>
    </w:p>
    <w:p w14:paraId="45ECD620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_____________________________________</w:t>
      </w:r>
      <w:r>
        <w:t xml:space="preserve"> </w:t>
      </w:r>
    </w:p>
    <w:p w14:paraId="29DF6F14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7BB529DA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a) s o u h l a s i l a s návrhem zásad zákona o dani s příjmů s tím, že při jeho dalším zpracování bude přihlédnuto k připomínkám a námětům obsaženým ve stanovisku vlády České republiky,</w:t>
      </w:r>
      <w:r>
        <w:t xml:space="preserve"> </w:t>
      </w:r>
    </w:p>
    <w:p w14:paraId="70139D5C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České republiky, aby o tomto stanovisku informoval místopředsedu vlády ČSFR JUDr. P. Rychetského.</w:t>
      </w:r>
      <w:r>
        <w:t xml:space="preserve"> </w:t>
      </w:r>
    </w:p>
    <w:p w14:paraId="3B88B45B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5. Návrh zákona o kontrole</w:t>
      </w:r>
      <w:r>
        <w:t xml:space="preserve"> </w:t>
      </w:r>
    </w:p>
    <w:p w14:paraId="067BCA20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č.j. 2303/91</w:t>
      </w:r>
      <w:r>
        <w:t xml:space="preserve"> </w:t>
      </w:r>
    </w:p>
    <w:p w14:paraId="5605D08A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__________________________</w:t>
      </w:r>
      <w:r>
        <w:t xml:space="preserve"> </w:t>
      </w:r>
    </w:p>
    <w:p w14:paraId="381E30B3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793F1273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a) s o u h l a s i l a s návrhem zákona o kontrole s tím, že při jeho dalším zpracování bude přihlédnuto k připomínkám a námětům obsaženým ve stanovisku vlády České republiky,</w:t>
      </w:r>
      <w:r>
        <w:t xml:space="preserve"> </w:t>
      </w:r>
    </w:p>
    <w:p w14:paraId="03B3B44D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ČR, aby o tomto stanovisku vlády ČR informoval místopředsedu vlády ČSFR JUDr. P. Rychetského.</w:t>
      </w:r>
      <w:r>
        <w:t xml:space="preserve"> </w:t>
      </w:r>
    </w:p>
    <w:p w14:paraId="20189E74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6. Návrh zásad zákona o státní službě pro drahé kovy (puncovní zákon)</w:t>
      </w:r>
      <w:r>
        <w:t xml:space="preserve"> </w:t>
      </w:r>
    </w:p>
    <w:p w14:paraId="6B838F9F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lastRenderedPageBreak/>
        <w:t>č.j. 2313/91</w:t>
      </w:r>
      <w:r>
        <w:t xml:space="preserve"> </w:t>
      </w:r>
    </w:p>
    <w:p w14:paraId="3129AB8B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26A6B2D0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64269BB2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a) s o u h l a s i l a s návrhem zásad zákona o státní službě pro drahé kovy (puncovní zákon) s tím, že při jeho dalším zpracování bude přihlédnuto k připomínkám a námětům uvedeným ve stanovisku vlády ČR,</w:t>
      </w:r>
      <w:r>
        <w:t xml:space="preserve"> </w:t>
      </w:r>
    </w:p>
    <w:p w14:paraId="382FD61A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ČR, aby o tomto stanovisku vlády informoval místopředsedu vlády ČSFR JUDr. P. Rychetského,</w:t>
      </w:r>
      <w:r>
        <w:t xml:space="preserve"> </w:t>
      </w:r>
    </w:p>
    <w:p w14:paraId="1E358681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c) u l o ž i l a ministru průmyslu, aby do jednoho měsíce po schválení návrhu zásad zákona o státní službě pro drahé kovy (puncovní zákon) vládou ČSFR vypracoval a předložil vládě návrh navazující právní úpravy v působnosti České republiky.</w:t>
      </w:r>
      <w:r>
        <w:t xml:space="preserve"> </w:t>
      </w:r>
    </w:p>
    <w:p w14:paraId="0675BB4A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7. Návrh zákona České národní rady, kterým se mění a doplňuje zákon České národní rady č. 76/1978 Sb., o školských zařízeních ve znění zákona ČNR č. 31/1984 Sb. (úplné znění č. 49/1984 Sb.)</w:t>
      </w:r>
      <w:r>
        <w:t xml:space="preserve"> </w:t>
      </w:r>
    </w:p>
    <w:p w14:paraId="6D9EB0BD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č.j. 2297/91</w:t>
      </w:r>
      <w:r>
        <w:t xml:space="preserve"> </w:t>
      </w:r>
    </w:p>
    <w:p w14:paraId="7BEF3EF6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244F70C2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návrhu ministra školství, mládeže a tělovýchovy přijala</w:t>
      </w:r>
    </w:p>
    <w:p w14:paraId="16A59307" w14:textId="3593A30E" w:rsidR="00951F53" w:rsidRDefault="00951F5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177.</w:t>
        </w:r>
      </w:hyperlink>
    </w:p>
    <w:p w14:paraId="69063122" w14:textId="77777777" w:rsidR="00951F53" w:rsidRDefault="00951F5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nařízení vlády České a Slovenské Federativní Republiky, kterým se mění nařízení vlády ČSFR č. 15/1991 Sb., o regulačních odvodech ve mzdové oblasti v roce 1991, ve znění nařízení vlády České a Slovenské Federativní Republiky č. 139/1991 Sb. č.j. 2345/91</w:t>
      </w:r>
      <w:r>
        <w:rPr>
          <w:rFonts w:eastAsia="Times New Roman"/>
        </w:rPr>
        <w:t xml:space="preserve"> </w:t>
      </w:r>
    </w:p>
    <w:p w14:paraId="2D97CB08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3354B80A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54253212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a) s o u h l a s i l a s návrhem nařízení vlády ČSFR, kterým se mění nařízení vlády ČSFR č. 15/1991 Sb., o regulačních odvodech ve mzdové oblasti v roce 1991, ve znění nařízení vlády ČSFR č. 139/1991 Sb.,</w:t>
      </w:r>
      <w:r>
        <w:t xml:space="preserve"> </w:t>
      </w:r>
    </w:p>
    <w:p w14:paraId="31FEBF98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ČR, aby o tomto stanovisku vlády informoval místopředsedu vlády ČSFR JUDr. P. Rychetského.</w:t>
      </w:r>
      <w:r>
        <w:t xml:space="preserve"> </w:t>
      </w:r>
    </w:p>
    <w:p w14:paraId="15090902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9. Návrh stanoviska vlády k žádostem obcí Březová nad Svitavou, Černovice, Dobrovice, Dolní Bousov, Kosmonosy, Milovice, Mšeno, Nechanice, Solnice a Toušeň o určení městy a žádosti obecního zastupitelstva Bělá nad Radbuzou o zrušení rozhodnutí, kterým byla obec určena městem</w:t>
      </w:r>
      <w:r>
        <w:t xml:space="preserve"> </w:t>
      </w:r>
    </w:p>
    <w:p w14:paraId="16AB3C97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č.j. 2338/91</w:t>
      </w:r>
      <w:r>
        <w:t xml:space="preserve"> </w:t>
      </w:r>
    </w:p>
    <w:p w14:paraId="42401C6F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308FB547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 k němu</w:t>
      </w:r>
    </w:p>
    <w:p w14:paraId="142A2E4D" w14:textId="20809087" w:rsidR="00951F53" w:rsidRDefault="00951F5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178.</w:t>
        </w:r>
      </w:hyperlink>
    </w:p>
    <w:p w14:paraId="313EFAB8" w14:textId="77777777" w:rsidR="00951F53" w:rsidRDefault="00951F5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zásad mzdového systému pro pracovníky organizací v oblasti kultury</w:t>
      </w:r>
      <w:r>
        <w:rPr>
          <w:rFonts w:eastAsia="Times New Roman"/>
        </w:rPr>
        <w:t xml:space="preserve"> </w:t>
      </w:r>
    </w:p>
    <w:p w14:paraId="582527E7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č.j. 2339/91</w:t>
      </w:r>
      <w:r>
        <w:t xml:space="preserve"> </w:t>
      </w:r>
    </w:p>
    <w:p w14:paraId="2478B890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464D3884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V l á d a projednala návrh ministra práce a sociálních věcí a přijala k němu</w:t>
      </w:r>
    </w:p>
    <w:p w14:paraId="1B7DEF61" w14:textId="5DFC56C0" w:rsidR="00951F53" w:rsidRDefault="00951F5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179.</w:t>
        </w:r>
      </w:hyperlink>
    </w:p>
    <w:p w14:paraId="49552465" w14:textId="77777777" w:rsidR="00951F53" w:rsidRDefault="00951F5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Informativní zpráva o podmínkách rozvoje investiční činnosti s účastí zahraničního kapitálu na území hl. m. Prahy</w:t>
      </w:r>
      <w:r>
        <w:rPr>
          <w:rFonts w:eastAsia="Times New Roman"/>
        </w:rPr>
        <w:t xml:space="preserve"> </w:t>
      </w:r>
    </w:p>
    <w:p w14:paraId="62620D75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č.j. 2373/91</w:t>
      </w:r>
      <w:r>
        <w:t xml:space="preserve"> </w:t>
      </w:r>
    </w:p>
    <w:p w14:paraId="66AB2861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4F38FA23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V l á d a po projednání předložené zprávy u l o ž i l a předsedovi Hospodářské rady vlády ČR, aby dohodl s primátorem hlavního města Prahy pravidelné projednávání zpráv o investiční činnosti v hlavním městě Praze.</w:t>
      </w:r>
      <w:r>
        <w:t xml:space="preserve"> </w:t>
      </w:r>
    </w:p>
    <w:p w14:paraId="57E0F5F1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12. Jmenování vedoucího Českého úřadu pro hospodářskou soutěž</w:t>
      </w:r>
      <w:r>
        <w:t xml:space="preserve"> </w:t>
      </w:r>
    </w:p>
    <w:p w14:paraId="6C480799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č.j. 2390/91</w:t>
      </w:r>
      <w:r>
        <w:t xml:space="preserve"> </w:t>
      </w:r>
    </w:p>
    <w:p w14:paraId="22586BC0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</w:t>
      </w:r>
      <w:r>
        <w:t xml:space="preserve"> </w:t>
      </w:r>
    </w:p>
    <w:p w14:paraId="352A5F45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V l á d a schválila návrh předložený předsedou vlády</w:t>
      </w:r>
    </w:p>
    <w:p w14:paraId="3595AE96" w14:textId="1EC8AC63" w:rsidR="00951F53" w:rsidRDefault="00951F5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180.</w:t>
        </w:r>
      </w:hyperlink>
    </w:p>
    <w:p w14:paraId="4A578623" w14:textId="77777777" w:rsidR="00951F53" w:rsidRDefault="00951F5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Návrh na sjednání Dohody o půjčce "Structural Adjustment Loan" (SAL) mezi Českou a Slovenskou Federativní Republikou a Světovou bankou</w:t>
      </w:r>
      <w:r>
        <w:rPr>
          <w:rFonts w:eastAsia="Times New Roman"/>
        </w:rPr>
        <w:t xml:space="preserve"> </w:t>
      </w:r>
    </w:p>
    <w:p w14:paraId="1AC1B7CC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č.j. 2357/91</w:t>
      </w:r>
      <w:r>
        <w:t xml:space="preserve"> </w:t>
      </w:r>
    </w:p>
    <w:p w14:paraId="14B4C0BD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7552CBE7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V l á d a po projednání přijala</w:t>
      </w:r>
    </w:p>
    <w:p w14:paraId="0465546F" w14:textId="35B8C713" w:rsidR="00951F53" w:rsidRDefault="00951F5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181.</w:t>
        </w:r>
      </w:hyperlink>
    </w:p>
    <w:p w14:paraId="3E64CF03" w14:textId="77777777" w:rsidR="00951F53" w:rsidRDefault="00951F53">
      <w:pPr>
        <w:rPr>
          <w:rFonts w:eastAsia="Times New Roman"/>
        </w:rPr>
      </w:pPr>
    </w:p>
    <w:p w14:paraId="3C6671C5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14. Zpráva o přípravě XII. zasedání československoturecké Smíšené hospodářské komise</w:t>
      </w:r>
      <w:r>
        <w:t xml:space="preserve"> </w:t>
      </w:r>
    </w:p>
    <w:p w14:paraId="41275793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č.j. 2370/91</w:t>
      </w:r>
      <w:r>
        <w:t xml:space="preserve"> </w:t>
      </w:r>
    </w:p>
    <w:p w14:paraId="1D578768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41F274ED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V l á d a přijala</w:t>
      </w:r>
    </w:p>
    <w:p w14:paraId="0D7C8144" w14:textId="1A3750B5" w:rsidR="00951F53" w:rsidRDefault="00951F5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182.</w:t>
        </w:r>
      </w:hyperlink>
    </w:p>
    <w:p w14:paraId="7C77C705" w14:textId="77777777" w:rsidR="00951F53" w:rsidRDefault="00951F5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na zrušení usnesení II. zasedání zastupitelstva města Brna vládou České republiky</w:t>
      </w:r>
      <w:r>
        <w:rPr>
          <w:rFonts w:eastAsia="Times New Roman"/>
        </w:rPr>
        <w:t xml:space="preserve"> </w:t>
      </w:r>
    </w:p>
    <w:p w14:paraId="1A1B094C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č.j. 2386/91</w:t>
      </w:r>
      <w:r>
        <w:t xml:space="preserve"> </w:t>
      </w:r>
    </w:p>
    <w:p w14:paraId="1A407377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359A6151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přijala</w:t>
      </w:r>
    </w:p>
    <w:p w14:paraId="7E942608" w14:textId="5B6D110F" w:rsidR="00951F53" w:rsidRDefault="00951F5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183.</w:t>
        </w:r>
      </w:hyperlink>
    </w:p>
    <w:p w14:paraId="1483F74C" w14:textId="77777777" w:rsidR="00951F53" w:rsidRDefault="00951F5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Návrh na doplnění usnesení vlády České republiky ze dne 3. května 1991 č. 139</w:t>
      </w:r>
      <w:r>
        <w:rPr>
          <w:rFonts w:eastAsia="Times New Roman"/>
        </w:rPr>
        <w:t xml:space="preserve"> </w:t>
      </w:r>
    </w:p>
    <w:p w14:paraId="25B2D1CA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5826E82E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V l á d a na návrh ministra pro správu národního majetku a jeho privatizaci přijala</w:t>
      </w:r>
    </w:p>
    <w:p w14:paraId="67A61695" w14:textId="284A82F3" w:rsidR="00951F53" w:rsidRDefault="00951F5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184.</w:t>
        </w:r>
      </w:hyperlink>
    </w:p>
    <w:p w14:paraId="69BD4537" w14:textId="77777777" w:rsidR="00951F53" w:rsidRDefault="00951F5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Návrh na sjednání Dohody mezi vládou ČSFR a vládou SSSR o vypořádání majetkových a finančních otázek uvedených v Dohodě mezi vládou ČSSR a vládou SSSR o odchodu sovětských vojsk z území ČSSR ze dne 26. února 1990</w:t>
      </w:r>
      <w:r>
        <w:rPr>
          <w:rFonts w:eastAsia="Times New Roman"/>
        </w:rPr>
        <w:t xml:space="preserve"> </w:t>
      </w:r>
    </w:p>
    <w:p w14:paraId="1D154F2F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558B8FBF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Ministr životního prostředí seznámil vládu s návrhem na sjednání Dohody mezi vládou ČSFR a vládou SSSR o vypořádání majetkových a finančních otázek uvedených v Dohodě mezi vládou ČSSR a vládou SSSR o odchodu sovětských vojsk z území ČSSR ze dne 26. února 1990.</w:t>
      </w:r>
      <w:r>
        <w:t xml:space="preserve"> </w:t>
      </w:r>
    </w:p>
    <w:p w14:paraId="66166BC6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18. Informace ministra vnitra</w:t>
      </w:r>
      <w:r>
        <w:t xml:space="preserve"> </w:t>
      </w:r>
    </w:p>
    <w:p w14:paraId="05317F86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_____________________________</w:t>
      </w:r>
      <w:r>
        <w:t xml:space="preserve"> </w:t>
      </w:r>
    </w:p>
    <w:p w14:paraId="56F5DD11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V l á d a po projednání ústní informace ministra vnitra</w:t>
      </w:r>
      <w:r>
        <w:t xml:space="preserve"> </w:t>
      </w:r>
    </w:p>
    <w:p w14:paraId="312EC785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a) k o n s t a t o v a l a , že v současné době nejsou důvody pro provedení změn ve funkcích přednostů okresních úřadů,</w:t>
      </w:r>
      <w:r>
        <w:t xml:space="preserve"> </w:t>
      </w:r>
    </w:p>
    <w:p w14:paraId="6AA8F3D5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b) s t a n o v i l a , že případné další návrhy na změny přednostů okresních úřadů budou soustřeďovány u ministerstva vnitra, které po prověření předloží případné návrhy vládě.</w:t>
      </w:r>
      <w:r>
        <w:t xml:space="preserve"> </w:t>
      </w:r>
    </w:p>
    <w:p w14:paraId="6E9F2D42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19. Informace o výsledcích nabídkového řízení na dodávky digitální spojovací a přenosové techniky pro obnovu a rozvoj čs. telekomunikační sítě</w:t>
      </w:r>
      <w:r>
        <w:t xml:space="preserve"> </w:t>
      </w:r>
    </w:p>
    <w:p w14:paraId="6B9838FB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č.j. 2366/91</w:t>
      </w:r>
      <w:r>
        <w:t xml:space="preserve"> </w:t>
      </w:r>
    </w:p>
    <w:p w14:paraId="49CEE6B3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21754210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 xml:space="preserve">Ministr průmyslu upozornil na možnost zapojení dalších </w:t>
      </w:r>
      <w:r>
        <w:rPr>
          <w:rFonts w:ascii="Times New Roman CE" w:hAnsi="Times New Roman CE" w:cs="Times New Roman CE"/>
        </w:rPr>
        <w:t>dodavatelů technologií digitální spojovací a přenosové techniky; možnosti využití projedná s ministrem pro hospodářskou politiku a rozvoj.</w:t>
      </w:r>
      <w:r>
        <w:t xml:space="preserve"> </w:t>
      </w:r>
    </w:p>
    <w:p w14:paraId="2A741BE8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X X X</w:t>
      </w:r>
      <w:r>
        <w:t xml:space="preserve"> </w:t>
      </w:r>
    </w:p>
    <w:p w14:paraId="435F60AF" w14:textId="77777777" w:rsidR="00951F53" w:rsidRDefault="00951F53">
      <w:pPr>
        <w:pStyle w:val="NormalWeb"/>
      </w:pPr>
      <w:r>
        <w:rPr>
          <w:rFonts w:ascii="Times New Roman CE" w:hAnsi="Times New Roman CE" w:cs="Times New Roman CE"/>
          <w:u w:val="single"/>
        </w:rPr>
        <w:t>Pro informaci</w:t>
      </w:r>
      <w:r>
        <w:t xml:space="preserve"> </w:t>
      </w:r>
    </w:p>
    <w:p w14:paraId="3D0CE567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1. Informace o výsledku operativní prověrky dodržování usnesení vlády ČR č. 287/1990 při postupu těžby v jižních svazích Krušných hor</w:t>
      </w:r>
      <w:r>
        <w:t xml:space="preserve"> </w:t>
      </w:r>
    </w:p>
    <w:p w14:paraId="32C9735D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č.j. 2351/91</w:t>
      </w:r>
      <w:r>
        <w:t xml:space="preserve"> </w:t>
      </w:r>
    </w:p>
    <w:p w14:paraId="755B938B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2. Zajištění nízkosirnatého uhlí pro ekologicky nejzatíženější okresy Severočeského kraje</w:t>
      </w:r>
      <w:r>
        <w:t xml:space="preserve"> </w:t>
      </w:r>
    </w:p>
    <w:p w14:paraId="553836C1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č.j. 2355/91</w:t>
      </w:r>
      <w:r>
        <w:t xml:space="preserve"> </w:t>
      </w:r>
    </w:p>
    <w:p w14:paraId="68995C4F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3. Shromáždění o Evropské konfederaci v Praze</w:t>
      </w:r>
      <w:r>
        <w:t xml:space="preserve"> </w:t>
      </w:r>
    </w:p>
    <w:p w14:paraId="5E772681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1C0CFA9B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38F6DAAF" w14:textId="77777777" w:rsidR="00951F53" w:rsidRDefault="00951F53">
      <w:pPr>
        <w:pStyle w:val="NormalWeb"/>
      </w:pPr>
      <w:r>
        <w:rPr>
          <w:rFonts w:ascii="Times New Roman CE" w:hAnsi="Times New Roman CE" w:cs="Times New Roman CE"/>
        </w:rPr>
        <w:t>Dne 3. června 1991 přijala vláda p e r r o l l a m</w:t>
      </w:r>
    </w:p>
    <w:p w14:paraId="71304543" w14:textId="2FE537BF" w:rsidR="00951F53" w:rsidRDefault="00951F5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usnesení č. 176</w:t>
        </w:r>
      </w:hyperlink>
    </w:p>
    <w:p w14:paraId="63DE0570" w14:textId="77777777" w:rsidR="00951F53" w:rsidRDefault="00951F5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- k materiálu vlády ČSFR "Usnesení vlády ČSFR k provedení ústavního zákona č. 497/1990 Sb., o navrácení majetku SSM lidu ČSFR a jeho využití pro děti a mládež"</w:t>
      </w:r>
      <w:r>
        <w:rPr>
          <w:rFonts w:eastAsia="Times New Roman"/>
        </w:rPr>
        <w:t xml:space="preserve"> </w:t>
      </w:r>
    </w:p>
    <w:p w14:paraId="57837B51" w14:textId="77777777" w:rsidR="00951F53" w:rsidRDefault="00951F5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53"/>
    <w:rsid w:val="00951F53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CAF4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372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2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9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06-05" TargetMode="External"/><Relationship Id="rId13" Type="http://schemas.openxmlformats.org/officeDocument/2006/relationships/hyperlink" Target="file:///c:\redir.nsf%3fRedirect&amp;To=\66bbfabee8e70f37c125642e0052aae5\487882815f6cb6bbc12564b500271e11%3fOpen&amp;Name=CN=Ghoul\O=ENV\C=CZ&amp;Id=C1256A62004E5036" TargetMode="External"/><Relationship Id="rId18" Type="http://schemas.openxmlformats.org/officeDocument/2006/relationships/hyperlink" Target="file:///c:\redir.nsf%3fRedirect&amp;To=\66bbfabee8e70f37c125642e0052aae5\76c3d80b685a1c8cc12564b500271e5c%3fOpen&amp;Name=CN=Ghoul\O=ENV\C=CZ&amp;Id=C1256A62004E50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hyperlink" Target="file:///c:\redir.nsf%3fRedirect&amp;To=\66bbfabee8e70f37c125642e0052aae5\e0aa526973504855c12564b500271dc4%3fOpen&amp;Name=CN=Ghoul\O=ENV\C=CZ&amp;Id=C1256A62004E5036" TargetMode="External"/><Relationship Id="rId17" Type="http://schemas.openxmlformats.org/officeDocument/2006/relationships/hyperlink" Target="file:///c:\redir.nsf%3fRedirect&amp;To=\66bbfabee8e70f37c125642e0052aae5\0e3aa01bac1fc17fc12564b500272077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285bfdaf947f3e56c12564b500271d12%3fOpen&amp;Name=CN=Ghoul\O=ENV\C=CZ&amp;Id=C1256A62004E5036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5d52e9f608e286a4c12564b500271f94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73858c03af779eebc12564b500271e6e%3fOpen&amp;Name=CN=Ghoul\O=ENV\C=CZ&amp;Id=C1256A62004E5036" TargetMode="External"/><Relationship Id="rId10" Type="http://schemas.openxmlformats.org/officeDocument/2006/relationships/hyperlink" Target="file:///c:\redir.nsf%3fRedirect&amp;To=\66bbfabee8e70f37c125642e0052aae5\b2595ffc4a420b4cc12564b500271f7b%3fOpen&amp;Name=CN=Ghoul\O=ENV\C=CZ&amp;Id=C1256A62004E5036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79dd5dc9a8f9502fc12564b500271e09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1571</Words>
  <Characters>8957</Characters>
  <Application>Microsoft Office Word</Application>
  <DocSecurity>0</DocSecurity>
  <Lines>74</Lines>
  <Paragraphs>21</Paragraphs>
  <ScaleCrop>false</ScaleCrop>
  <Company>Profinit EU s.r.o.</Company>
  <LinksUpToDate>false</LinksUpToDate>
  <CharactersWithSpaces>10507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