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46082D" w14:textId="77777777" w:rsidR="000321DE" w:rsidRDefault="000321DE">
      <w:pPr>
        <w:pStyle w:val="z-TopofForm"/>
      </w:pPr>
      <w:r>
        <w:t>Top of Form</w:t>
      </w:r>
    </w:p>
    <w:p w14:paraId="75B4692E" w14:textId="29B567BD" w:rsidR="000321DE" w:rsidRDefault="000321DE">
      <w:pPr>
        <w:pStyle w:val="Heading5"/>
        <w:divId w:val="78842983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1991-09-25</w:t>
        </w:r>
      </w:hyperlink>
    </w:p>
    <w:p w14:paraId="25340AD0" w14:textId="77777777" w:rsidR="000321DE" w:rsidRDefault="000321DE">
      <w:pPr>
        <w:rPr>
          <w:rFonts w:eastAsia="Times New Roman"/>
        </w:rPr>
      </w:pPr>
    </w:p>
    <w:p w14:paraId="588FA634" w14:textId="77777777" w:rsidR="000321DE" w:rsidRDefault="000321DE">
      <w:pPr>
        <w:divId w:val="1165589066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E7EE29" w14:textId="77777777" w:rsidR="000321DE" w:rsidRDefault="000321DE">
      <w:pPr>
        <w:divId w:val="461772897"/>
        <w:rPr>
          <w:rFonts w:eastAsia="Times New Roman"/>
        </w:rPr>
      </w:pPr>
      <w:r>
        <w:rPr>
          <w:rFonts w:eastAsia="Times New Roman"/>
        </w:rPr>
        <w:pict w14:anchorId="05D0F87E"/>
      </w:r>
      <w:r>
        <w:rPr>
          <w:rFonts w:eastAsia="Times New Roman"/>
        </w:rPr>
        <w:pict w14:anchorId="3CD9A321"/>
      </w:r>
      <w:r>
        <w:rPr>
          <w:rFonts w:eastAsia="Times New Roman"/>
          <w:noProof/>
        </w:rPr>
        <w:drawing>
          <wp:inline distT="0" distB="0" distL="0" distR="0" wp14:anchorId="0453F9E5" wp14:editId="24A6882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8697E" w14:textId="77777777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E764DB" w14:textId="77777777">
        <w:trPr>
          <w:tblCellSpacing w:w="0" w:type="dxa"/>
        </w:trPr>
        <w:tc>
          <w:tcPr>
            <w:tcW w:w="2500" w:type="pct"/>
            <w:hideMark/>
          </w:tcPr>
          <w:p w14:paraId="64E3F55E" w14:textId="77777777" w:rsidR="000321DE" w:rsidRDefault="000321DE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2776/91</w:t>
            </w:r>
          </w:p>
        </w:tc>
        <w:tc>
          <w:tcPr>
            <w:tcW w:w="2500" w:type="pct"/>
            <w:hideMark/>
          </w:tcPr>
          <w:p w14:paraId="1848F4E3" w14:textId="77777777" w:rsidR="000321DE" w:rsidRDefault="000321DE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25. září 1991</w:t>
            </w:r>
          </w:p>
        </w:tc>
      </w:tr>
    </w:tbl>
    <w:p w14:paraId="65150ED5" w14:textId="77777777" w:rsidR="000321DE" w:rsidRDefault="000321DE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25. září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(32. schůze)</w:t>
      </w:r>
    </w:p>
    <w:p w14:paraId="73E6E315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BA2976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1. a) Záznam z jednání předsednictva vlády ČR ze dne 23. září 1991</w:t>
      </w:r>
      <w:r>
        <w:t xml:space="preserve"> </w:t>
      </w:r>
    </w:p>
    <w:p w14:paraId="27987270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2763/91</w:t>
      </w:r>
      <w:r>
        <w:t xml:space="preserve"> </w:t>
      </w:r>
    </w:p>
    <w:p w14:paraId="1E6B08E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1. b) Záznam z jednání předsednictva vlády ČR ze dne 16. září 1991</w:t>
      </w:r>
      <w:r>
        <w:t xml:space="preserve"> </w:t>
      </w:r>
    </w:p>
    <w:p w14:paraId="0B426EE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2447/91</w:t>
      </w:r>
      <w:r>
        <w:t xml:space="preserve"> </w:t>
      </w:r>
    </w:p>
    <w:p w14:paraId="0EA6331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903E882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v z a l a oba záznamy se souhlasem n a v ě d o m í</w:t>
      </w:r>
      <w:r>
        <w:t xml:space="preserve"> </w:t>
      </w:r>
    </w:p>
    <w:p w14:paraId="45FB783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2. Návrh ústavního zákona ČNR o zřízení Úřadu vlády České republiky pro mezinárodní vztahy</w:t>
      </w:r>
      <w:r>
        <w:t xml:space="preserve"> </w:t>
      </w:r>
    </w:p>
    <w:p w14:paraId="5B3F267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2697/91</w:t>
      </w:r>
      <w:r>
        <w:t xml:space="preserve"> </w:t>
      </w:r>
    </w:p>
    <w:p w14:paraId="20B3EA0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125712C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4737709" w14:textId="35B60E45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353</w:t>
        </w:r>
      </w:hyperlink>
    </w:p>
    <w:p w14:paraId="5CAA43C6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zásad zákona o pěstounské péči</w:t>
      </w:r>
      <w:r>
        <w:rPr>
          <w:rFonts w:eastAsia="Times New Roman"/>
        </w:rPr>
        <w:t xml:space="preserve"> </w:t>
      </w:r>
    </w:p>
    <w:p w14:paraId="0AF6E2EB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lastRenderedPageBreak/>
        <w:t>č.j. 2651/91</w:t>
      </w:r>
      <w:r>
        <w:t xml:space="preserve"> </w:t>
      </w:r>
    </w:p>
    <w:p w14:paraId="3C6BF8A2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152E3F9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A4A241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věcným obsahem návrhu zákona o změnách v pěstounské péči s tím, že při jeho dalším zpracování bude přihlédnuto k připomínkám a námětům uvedeným ve stanovisku vlády České republiky, </w:t>
      </w:r>
    </w:p>
    <w:p w14:paraId="7956CAC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Pavla Rychetského,</w:t>
      </w:r>
      <w:r>
        <w:t xml:space="preserve"> </w:t>
      </w:r>
    </w:p>
    <w:p w14:paraId="11AE71B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c) v z a l a n a v ě d o m í , že ministr práce a sociálních věcí do vládního návrhu zákona ČNR o organizaci a provádění sociálního zabezpečení schváleného usnesením vlády č. 337/1991 doplní ustanovení o tom, kdo provádí nemocenské pojištění pěstounů vykonávajících pěstounskou péči ve zvláštních zařízeních.</w:t>
      </w:r>
      <w:r>
        <w:t xml:space="preserve"> </w:t>
      </w:r>
    </w:p>
    <w:p w14:paraId="6C4D342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4. Návrh zákona o Vojenském obranném zpravodajství</w:t>
      </w:r>
      <w:r>
        <w:t xml:space="preserve"> </w:t>
      </w:r>
    </w:p>
    <w:p w14:paraId="68D67842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2638/91</w:t>
      </w:r>
      <w:r>
        <w:t xml:space="preserve"> </w:t>
      </w:r>
    </w:p>
    <w:p w14:paraId="06D06FE5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</w:t>
      </w:r>
      <w:r>
        <w:t xml:space="preserve"> </w:t>
      </w:r>
    </w:p>
    <w:p w14:paraId="0561579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26A2CE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s o u h l a s i l a s návrhem zákona o Vojenském obranném zpravodajství a doporučila, aby při jeho dalším zpracování bylo přihlédnuto k připomínkám a námětům obsaženým ve stanovisku vlády České republiky,</w:t>
      </w:r>
      <w:r>
        <w:t xml:space="preserve"> </w:t>
      </w:r>
    </w:p>
    <w:p w14:paraId="3E4A373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Pavla Rychetského.</w:t>
      </w:r>
      <w:r>
        <w:t xml:space="preserve"> </w:t>
      </w:r>
    </w:p>
    <w:p w14:paraId="403639B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5. Návrh zákona o Vojenské policii Československé armády</w:t>
      </w:r>
      <w:r>
        <w:t xml:space="preserve"> </w:t>
      </w:r>
    </w:p>
    <w:p w14:paraId="7B51EDE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2639/91</w:t>
      </w:r>
      <w:r>
        <w:t xml:space="preserve"> </w:t>
      </w:r>
    </w:p>
    <w:p w14:paraId="1121E7B5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5CC2C43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6EEA4C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s o u h l a s i l a s návrhem zákona o Vojenské policii Československé armády a doporučila, aby při jeho dalším zpracování bylo přihlédnuto k připomínkám a námětům obsaženým ve stanovisku vlády České republiky,</w:t>
      </w:r>
      <w:r>
        <w:t xml:space="preserve"> </w:t>
      </w:r>
    </w:p>
    <w:p w14:paraId="7C338F7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předsedu Legislativní rady vlády České republiky, aby o tomto stanovisku vlády informoval místopředsedu vlády ČSFR JUDr. Pavla Rychetského.</w:t>
      </w:r>
      <w:r>
        <w:t xml:space="preserve"> </w:t>
      </w:r>
    </w:p>
    <w:p w14:paraId="61131AF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6. Návrh zákona o burze cenných papírů</w:t>
      </w:r>
      <w:r>
        <w:t xml:space="preserve"> </w:t>
      </w:r>
    </w:p>
    <w:p w14:paraId="34FEA76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2590/91</w:t>
      </w:r>
      <w:r>
        <w:t xml:space="preserve"> </w:t>
      </w:r>
    </w:p>
    <w:p w14:paraId="28684E25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448A985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404071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s o u h l a s i l a s návrhem zákona o burze cenných papírů s tím, že při jeho dalším zpracování bude přihlédnuto k připomínkám a námětům obsaženým ve stanovisku vlády České republiky,</w:t>
      </w:r>
      <w:r>
        <w:t xml:space="preserve"> </w:t>
      </w:r>
    </w:p>
    <w:p w14:paraId="7990FF5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 xml:space="preserve">b) p o v ě ř i l a </w:t>
      </w:r>
      <w:r>
        <w:rPr>
          <w:rFonts w:ascii="Times New Roman CE" w:hAnsi="Times New Roman CE" w:cs="Times New Roman CE"/>
        </w:rPr>
        <w:t>předsedu Legislativní rady vlády České republiky, aby o tomto stanovisku informoval místopředsedu vlády ČSFR JUDr. Pavla Rychetského.</w:t>
      </w:r>
      <w:r>
        <w:t xml:space="preserve"> </w:t>
      </w:r>
    </w:p>
    <w:p w14:paraId="4AA1258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7. Přístup ke snižování emisí škodlivin do ovzduší z uhelné energetiky ve vazbě na mezinárodní závazky snížení emisí oxidů síry a dusíku</w:t>
      </w:r>
      <w:r>
        <w:t xml:space="preserve"> </w:t>
      </w:r>
    </w:p>
    <w:p w14:paraId="232922A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2706/91</w:t>
      </w:r>
      <w:r>
        <w:t xml:space="preserve"> </w:t>
      </w:r>
    </w:p>
    <w:p w14:paraId="7C242BF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2B8DE1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592C9CA0" w14:textId="588F7281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354</w:t>
        </w:r>
      </w:hyperlink>
    </w:p>
    <w:p w14:paraId="1F818D87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Radioaktivní látky a ionizující záření v životním prostředí České republiky</w:t>
      </w:r>
      <w:r>
        <w:rPr>
          <w:rFonts w:eastAsia="Times New Roman"/>
        </w:rPr>
        <w:t xml:space="preserve"> </w:t>
      </w:r>
    </w:p>
    <w:p w14:paraId="481F40F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2683/91</w:t>
      </w:r>
      <w:r>
        <w:t xml:space="preserve"> </w:t>
      </w:r>
    </w:p>
    <w:p w14:paraId="720D3F0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1376821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5A26E3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v z a l a n a v ě d o m í informaci o radioaktivních látkách a ionizujícím záření v životním prostředí České republiky,</w:t>
      </w:r>
      <w:r>
        <w:t xml:space="preserve"> </w:t>
      </w:r>
    </w:p>
    <w:p w14:paraId="036AFE9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ve spolupráci s ministry zdravotnictví, pro hospodářskou politiku a rozvoj a financí dopracovat do 31. prosince 1991 rekapitulaci problematiky radioaktivních látek a ionizujícího prostředí a jaderně bezpečnosti ve formě harmonogramu a předložit okruhy problémů, které by měly být řešeny v kompetenci vlády ČSFR.</w:t>
      </w:r>
      <w:r>
        <w:t xml:space="preserve"> </w:t>
      </w:r>
    </w:p>
    <w:p w14:paraId="3AB688A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9. Návrh na poskytnutí záruk vládou ČSFR v souvislosti s financováním dodávek Škodaexportu a.s. do Federativní republiky Nigérie</w:t>
      </w:r>
      <w:r>
        <w:t xml:space="preserve"> </w:t>
      </w:r>
    </w:p>
    <w:p w14:paraId="07A6452B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2709/91</w:t>
      </w:r>
      <w:r>
        <w:t xml:space="preserve"> </w:t>
      </w:r>
    </w:p>
    <w:p w14:paraId="10B840D1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79B3C4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v z a l a n a v ě d o m í , že ministr průmyslu předloží pro jednání příští schůze vlády nový návrh.</w:t>
      </w:r>
      <w:r>
        <w:t xml:space="preserve"> </w:t>
      </w:r>
    </w:p>
    <w:p w14:paraId="6963A1D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10. Informace o vývoji finančního a rozpočtového hospodaření České republiky za 1. pololetí 1991</w:t>
      </w:r>
      <w:r>
        <w:t xml:space="preserve"> </w:t>
      </w:r>
    </w:p>
    <w:p w14:paraId="2E459F1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2717/91</w:t>
      </w:r>
      <w:r>
        <w:t xml:space="preserve"> </w:t>
      </w:r>
    </w:p>
    <w:p w14:paraId="3FF4D5E0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EBDC5C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v z a l a předloženou informaci n a v ě d o m í.</w:t>
      </w:r>
      <w:r>
        <w:t xml:space="preserve"> </w:t>
      </w:r>
    </w:p>
    <w:p w14:paraId="4158F6C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11. Zpráva o vývoji trhu práce v České republice v I. pololetí a srpnu 1991</w:t>
      </w:r>
      <w:r>
        <w:t xml:space="preserve"> </w:t>
      </w:r>
    </w:p>
    <w:p w14:paraId="0CFFEC7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 xml:space="preserve">č.j. 2731/91 </w:t>
      </w:r>
    </w:p>
    <w:p w14:paraId="511F3F3C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6C9CED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po projednání předložené zprávy přijala</w:t>
      </w:r>
    </w:p>
    <w:p w14:paraId="7711EDF7" w14:textId="0B767B16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355.</w:t>
        </w:r>
      </w:hyperlink>
    </w:p>
    <w:p w14:paraId="05E31C56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Projekt "Komorní divadlo - Kammerspiele Prag" Nadace Pro Thalia</w:t>
      </w:r>
      <w:r>
        <w:rPr>
          <w:rFonts w:eastAsia="Times New Roman"/>
        </w:rPr>
        <w:t xml:space="preserve"> </w:t>
      </w:r>
    </w:p>
    <w:p w14:paraId="74C2CF9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2723/91</w:t>
      </w:r>
      <w:r>
        <w:t xml:space="preserve"> </w:t>
      </w:r>
    </w:p>
    <w:p w14:paraId="70A34845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3186CB0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B0E6BE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v z a l a n a v ě d o m í vznik a aktivitu Nadace Pro Thalia s prozatimním sídlem Velkopřevorské nám. 1, Praha 1 a že ministr vnitra učiní kroky, aby objekt v Hybernské ulici č. 10 zůstal v majetku státu a že bude využit za podmínek výhodných pro stát.</w:t>
      </w:r>
      <w:r>
        <w:t xml:space="preserve"> </w:t>
      </w:r>
    </w:p>
    <w:p w14:paraId="134DB60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13. Návrh zákona, kterým se mění a doplňuje zákon č. 427/1990 Sb., o převodech vlastnictví státu k některým věcem na jiné právnické nebo fyzické osoby</w:t>
      </w:r>
      <w:r>
        <w:t xml:space="preserve"> </w:t>
      </w:r>
    </w:p>
    <w:p w14:paraId="274D578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2752/91</w:t>
      </w:r>
      <w:r>
        <w:t xml:space="preserve"> </w:t>
      </w:r>
    </w:p>
    <w:p w14:paraId="5D24A5B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1F67A7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7C4A29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a) p r o j e d n a l a pozměňovací návrhy poslanců Federálního shromáždění k zákonu č. 427/1990 Sb., o převodech vlastnictví státu k některým věcem na jiné právnické a fyzické osoby, a doporučila, aby při zpracování stanoviska vlády ČSFR bylo přihlédnuto k připomínkám a námětům obsaženým ve stanovisku vlády České republiky,</w:t>
      </w:r>
      <w:r>
        <w:t xml:space="preserve"> </w:t>
      </w:r>
    </w:p>
    <w:p w14:paraId="5D9E244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b) p o v ě ř i l a ministra vlády J. Š a b a t u , aby o tomto stanovisku informoval vládu ČSFR.</w:t>
      </w:r>
      <w:r>
        <w:t xml:space="preserve"> </w:t>
      </w:r>
    </w:p>
    <w:p w14:paraId="16E315E2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14. Návrh zákona, kterým se mění a doplňuje zákon č. 29/1984 Sb., o soustavě základních a středních škol (školský zákon) ve znění pozdějších zákonů</w:t>
      </w:r>
      <w:r>
        <w:t xml:space="preserve"> </w:t>
      </w:r>
    </w:p>
    <w:p w14:paraId="20CB414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2577/91</w:t>
      </w:r>
      <w:r>
        <w:t xml:space="preserve"> </w:t>
      </w:r>
    </w:p>
    <w:p w14:paraId="3093901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0B99A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souhlasila s předloženým návrhem zákona</w:t>
      </w:r>
    </w:p>
    <w:p w14:paraId="6012403B" w14:textId="2E6DA4F5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356</w:t>
        </w:r>
      </w:hyperlink>
    </w:p>
    <w:p w14:paraId="373709DA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zásad zákona o všeobecném zdravotním pojištění a návrh zásad zákona o všeobecné zdravotní pojišťovně</w:t>
      </w:r>
      <w:r>
        <w:rPr>
          <w:rFonts w:eastAsia="Times New Roman"/>
        </w:rPr>
        <w:t xml:space="preserve"> </w:t>
      </w:r>
    </w:p>
    <w:p w14:paraId="5581B1A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2762/91</w:t>
      </w:r>
      <w:r>
        <w:t xml:space="preserve"> </w:t>
      </w:r>
    </w:p>
    <w:p w14:paraId="6B8A56F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537647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v z a l a předložený návrh upravený v souladu s usnesením vlády č. 305/1991 n a v ě d o m í.</w:t>
      </w:r>
      <w:r>
        <w:t xml:space="preserve"> </w:t>
      </w:r>
    </w:p>
    <w:p w14:paraId="291663E1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16. Návrh restrukturalizace čs. celního sazebníku</w:t>
      </w:r>
      <w:r>
        <w:t xml:space="preserve"> </w:t>
      </w:r>
    </w:p>
    <w:p w14:paraId="5B02741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2712/91</w:t>
      </w:r>
      <w:r>
        <w:t xml:space="preserve"> </w:t>
      </w:r>
    </w:p>
    <w:p w14:paraId="082DAAB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5AFC20E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předložený návrh projednala a vzhledem k jeho neúplnosti dokončí jeho projednání po kompletaci materiálu.</w:t>
      </w:r>
      <w:r>
        <w:t xml:space="preserve"> </w:t>
      </w:r>
    </w:p>
    <w:p w14:paraId="1587FF2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17. Návrh finančního zabezpečení dostavby dálničního tahu D5 Praha - Plzeň - Rozvadov do roku 1997</w:t>
      </w:r>
      <w:r>
        <w:t xml:space="preserve"> </w:t>
      </w:r>
    </w:p>
    <w:p w14:paraId="1D53AFCB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2641/91</w:t>
      </w:r>
      <w:r>
        <w:t xml:space="preserve"> </w:t>
      </w:r>
    </w:p>
    <w:p w14:paraId="2E8BBC90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1CDB48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0B93A58B" w14:textId="4309CB77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357.</w:t>
        </w:r>
      </w:hyperlink>
    </w:p>
    <w:p w14:paraId="3A427AB2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na sjednání Dohody mezi vládou České a Slovenské Federativní Republiky a vládou Spolkové republiky Německo o vzájemné pomoci při pohromách</w:t>
      </w:r>
      <w:r>
        <w:rPr>
          <w:rFonts w:eastAsia="Times New Roman"/>
        </w:rPr>
        <w:t xml:space="preserve"> </w:t>
      </w:r>
    </w:p>
    <w:p w14:paraId="2369D72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2730/91</w:t>
      </w:r>
      <w:r>
        <w:t xml:space="preserve"> </w:t>
      </w:r>
    </w:p>
    <w:p w14:paraId="2E6FE0D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5125521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B589A77" w14:textId="77777777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358</w:t>
      </w:r>
    </w:p>
    <w:p w14:paraId="112AD260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na sjednání Smlouvy mezi Českou a Slovenskou Federativní Republikou a Polskou republikou o dobrém sousedství, solidaritě a přátelské spolupráci</w:t>
      </w:r>
      <w:r>
        <w:rPr>
          <w:rFonts w:eastAsia="Times New Roman"/>
        </w:rPr>
        <w:t xml:space="preserve"> </w:t>
      </w:r>
    </w:p>
    <w:p w14:paraId="32D56C31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2751/91</w:t>
      </w:r>
      <w:r>
        <w:t xml:space="preserve"> </w:t>
      </w:r>
    </w:p>
    <w:p w14:paraId="40A459EF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C1B0042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32E5ED65" w14:textId="77777777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m č. 359.</w:t>
      </w:r>
    </w:p>
    <w:p w14:paraId="39D11AA0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Předčasné ukončení pracovního pobytu vietnamských pracovníků</w:t>
      </w:r>
      <w:r>
        <w:rPr>
          <w:rFonts w:eastAsia="Times New Roman"/>
        </w:rPr>
        <w:t xml:space="preserve"> </w:t>
      </w:r>
    </w:p>
    <w:p w14:paraId="25F74B4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2750/91</w:t>
      </w:r>
      <w:r>
        <w:t xml:space="preserve"> </w:t>
      </w:r>
    </w:p>
    <w:p w14:paraId="1B0FFD39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F72350B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projednala návrh ministra práce a sociálních věcí a přijala</w:t>
      </w:r>
    </w:p>
    <w:p w14:paraId="6B69CFD2" w14:textId="756E3A3D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360.</w:t>
        </w:r>
      </w:hyperlink>
    </w:p>
    <w:p w14:paraId="5556898C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Zásady pro schvalování privatizačních projektů na přímý prodej státního majetku předem určenému zájemci</w:t>
      </w:r>
      <w:r>
        <w:rPr>
          <w:rFonts w:eastAsia="Times New Roman"/>
        </w:rPr>
        <w:t xml:space="preserve"> </w:t>
      </w:r>
    </w:p>
    <w:p w14:paraId="73E7AD2D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2754/91</w:t>
      </w:r>
      <w:r>
        <w:t xml:space="preserve"> </w:t>
      </w:r>
    </w:p>
    <w:p w14:paraId="19EB981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E35ED2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vrátila jej k dopracování zásad tak, aby jejich výklad byl jednoznačný.</w:t>
      </w:r>
      <w:r>
        <w:t xml:space="preserve"> </w:t>
      </w:r>
    </w:p>
    <w:p w14:paraId="75D7488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22. Návrh projektu ekologizace dopravy zboží kombinovanou dopravou a návrh legislativních opatření ve prospěch kombinované dopravy (aplikace Evropské dohody o nejdůležitějších trasách mezinárodní kombinované dopravy a souvisejících objektů - Dohoda AGTC)</w:t>
      </w:r>
      <w:r>
        <w:t xml:space="preserve"> </w:t>
      </w:r>
    </w:p>
    <w:p w14:paraId="5F075EB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2744/91</w:t>
      </w:r>
      <w:r>
        <w:t xml:space="preserve"> </w:t>
      </w:r>
    </w:p>
    <w:p w14:paraId="38C9079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336054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přijala k předloženému návrhu</w:t>
      </w:r>
    </w:p>
    <w:p w14:paraId="1A753635" w14:textId="67CF317C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361</w:t>
        </w:r>
      </w:hyperlink>
    </w:p>
    <w:p w14:paraId="1DAD58B0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Schválení privatizačního projektu na přímý prodej majetkové účasti státu na podnikání akciové společnosti Prefa Ústí nad Labem</w:t>
      </w:r>
      <w:r>
        <w:rPr>
          <w:rFonts w:eastAsia="Times New Roman"/>
        </w:rPr>
        <w:t xml:space="preserve"> </w:t>
      </w:r>
    </w:p>
    <w:p w14:paraId="1E300BB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2738/91</w:t>
      </w:r>
      <w:r>
        <w:t xml:space="preserve"> </w:t>
      </w:r>
    </w:p>
    <w:p w14:paraId="343E32A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12A6CAA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schválila předložený projekt</w:t>
      </w:r>
    </w:p>
    <w:p w14:paraId="6397857B" w14:textId="2D13989D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362</w:t>
        </w:r>
      </w:hyperlink>
    </w:p>
    <w:p w14:paraId="46E8A3B6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usnesení k dalšímu postupu při přebírání majetku podle ústavního zákona č. 496/1990 Sb., o navrácení majetku KSČ lidu ČSFR a jeho využití v České republice č.j. 2771/91</w:t>
      </w:r>
      <w:r>
        <w:rPr>
          <w:rFonts w:eastAsia="Times New Roman"/>
        </w:rPr>
        <w:t xml:space="preserve"> </w:t>
      </w:r>
    </w:p>
    <w:p w14:paraId="65DD69C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2F4636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02A586CC" w14:textId="178BAD8E" w:rsidR="000321DE" w:rsidRDefault="000321DE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363.</w:t>
        </w:r>
      </w:hyperlink>
    </w:p>
    <w:p w14:paraId="2330F948" w14:textId="77777777" w:rsidR="000321DE" w:rsidRDefault="000321DE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X X X</w:t>
      </w:r>
      <w:r>
        <w:rPr>
          <w:rFonts w:eastAsia="Times New Roman"/>
        </w:rPr>
        <w:t xml:space="preserve"> </w:t>
      </w:r>
    </w:p>
    <w:p w14:paraId="28D80957" w14:textId="77777777" w:rsidR="000321DE" w:rsidRDefault="000321DE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02EB125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1. Informace o průběhu a výsledcích návštěvy delegace Spolkové země Badensko-Württembersko (BW) vedené ministerským předsedou panem Erwinem Teufelem v České republice dne 2. 9. 1991</w:t>
      </w:r>
      <w:r>
        <w:t xml:space="preserve"> </w:t>
      </w:r>
    </w:p>
    <w:p w14:paraId="0F2B753E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2729/91</w:t>
      </w:r>
      <w:r>
        <w:t xml:space="preserve"> </w:t>
      </w:r>
    </w:p>
    <w:p w14:paraId="113D72A4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2. Zpráva o situace na vnitřním trhu a v cestovním ruchu v srpnu 1991</w:t>
      </w:r>
      <w:r>
        <w:t xml:space="preserve"> </w:t>
      </w:r>
    </w:p>
    <w:p w14:paraId="7D63C103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č.j. 2772/91</w:t>
      </w:r>
      <w:r>
        <w:t xml:space="preserve"> </w:t>
      </w:r>
    </w:p>
    <w:p w14:paraId="76F07C35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2DA01A8" w14:textId="77777777" w:rsidR="000321DE" w:rsidRDefault="000321DE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007E3C03" w14:textId="77777777" w:rsidR="000321DE" w:rsidRDefault="000321DE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E"/>
    <w:rsid w:val="000321DE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3CE8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7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9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9-25" TargetMode="External"/><Relationship Id="rId13" Type="http://schemas.openxmlformats.org/officeDocument/2006/relationships/hyperlink" Target="file:///c:\redir.nsf%3fRedirect&amp;To=\66bbfabee8e70f37c125642e0052aae5\a3120f4c8445ba37c12564b500271e73%3fOpen&amp;Name=CN=Ghoul\O=ENV\C=CZ&amp;Id=C1256A62004E5036" TargetMode="External"/><Relationship Id="rId18" Type="http://schemas.openxmlformats.org/officeDocument/2006/relationships/hyperlink" Target="file:///c:\redir.nsf%3fRedirect&amp;To=\66bbfabee8e70f37c125642e0052aae5\a3a318f9aa249f07c12564b500271fda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bad93e06a9142a19c12564b500271d63%3fOpen&amp;Name=CN=Ghoul\O=ENV\C=CZ&amp;Id=C1256A62004E5036" TargetMode="External"/><Relationship Id="rId17" Type="http://schemas.openxmlformats.org/officeDocument/2006/relationships/hyperlink" Target="file:///c:\redir.nsf%3fRedirect&amp;To=\66bbfabee8e70f37c125642e0052aae5\5acb9bbb18f31f08c12564b500271d9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b25c74e971f7bd7c12564b500271e83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5296b14955c9259c12564b500271d31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dae849f28d01a221c12564b5002720ac%3fOpen&amp;Name=CN=Ghoul\O=ENV\C=CZ&amp;Id=C1256A62004E5036" TargetMode="External"/><Relationship Id="rId10" Type="http://schemas.openxmlformats.org/officeDocument/2006/relationships/hyperlink" Target="file:///c:\redir.nsf%3fRedirect&amp;To=\66bbfabee8e70f37c125642e0052aae5\6de02670efa43538c12564b5002720ab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f28145ce621bdc72c12564b5002720c3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1688</Words>
  <Characters>9626</Characters>
  <Application>Microsoft Office Word</Application>
  <DocSecurity>0</DocSecurity>
  <Lines>80</Lines>
  <Paragraphs>22</Paragraphs>
  <ScaleCrop>false</ScaleCrop>
  <Company>Profinit EU s.r.o.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