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6195C2" w14:textId="77777777" w:rsidR="00AF7117" w:rsidRDefault="00AF7117">
      <w:pPr>
        <w:pStyle w:val="z-TopofForm"/>
      </w:pPr>
      <w:r>
        <w:t>Top of Form</w:t>
      </w:r>
    </w:p>
    <w:p w14:paraId="1ABB1975" w14:textId="7B1D04DC" w:rsidR="00AF7117" w:rsidRDefault="00AF7117">
      <w:pPr>
        <w:pStyle w:val="Heading5"/>
        <w:divId w:val="20039226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1991-10-23</w:t>
        </w:r>
      </w:hyperlink>
    </w:p>
    <w:p w14:paraId="16CC5926" w14:textId="77777777" w:rsidR="00AF7117" w:rsidRDefault="00AF7117">
      <w:pPr>
        <w:rPr>
          <w:rFonts w:eastAsia="Times New Roman"/>
        </w:rPr>
      </w:pPr>
    </w:p>
    <w:p w14:paraId="3884D0C2" w14:textId="77777777" w:rsidR="00AF7117" w:rsidRDefault="00AF7117">
      <w:pPr>
        <w:divId w:val="157354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498707" w14:textId="77777777" w:rsidR="00AF7117" w:rsidRDefault="00AF7117">
      <w:pPr>
        <w:divId w:val="1253901726"/>
        <w:rPr>
          <w:rFonts w:eastAsia="Times New Roman"/>
        </w:rPr>
      </w:pPr>
      <w:r>
        <w:rPr>
          <w:rFonts w:eastAsia="Times New Roman"/>
        </w:rPr>
        <w:pict w14:anchorId="6EF1A737"/>
      </w:r>
      <w:r>
        <w:rPr>
          <w:rFonts w:eastAsia="Times New Roman"/>
        </w:rPr>
        <w:pict w14:anchorId="47A8DD32"/>
      </w:r>
      <w:r>
        <w:rPr>
          <w:rFonts w:eastAsia="Times New Roman"/>
          <w:noProof/>
        </w:rPr>
        <w:drawing>
          <wp:inline distT="0" distB="0" distL="0" distR="0" wp14:anchorId="343A9684" wp14:editId="46AD072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0E9A" w14:textId="77777777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5CFB197" w14:textId="77777777">
        <w:trPr>
          <w:tblCellSpacing w:w="0" w:type="dxa"/>
        </w:trPr>
        <w:tc>
          <w:tcPr>
            <w:tcW w:w="2500" w:type="pct"/>
            <w:hideMark/>
          </w:tcPr>
          <w:p w14:paraId="69131BD6" w14:textId="77777777" w:rsidR="00AF7117" w:rsidRDefault="00AF711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2896/91</w:t>
            </w:r>
          </w:p>
        </w:tc>
        <w:tc>
          <w:tcPr>
            <w:tcW w:w="2500" w:type="pct"/>
            <w:hideMark/>
          </w:tcPr>
          <w:p w14:paraId="1D1FBE2E" w14:textId="77777777" w:rsidR="00AF7117" w:rsidRDefault="00AF711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října 1991</w:t>
            </w:r>
          </w:p>
        </w:tc>
      </w:tr>
    </w:tbl>
    <w:p w14:paraId="6BDCE79D" w14:textId="77777777" w:rsidR="00AF7117" w:rsidRDefault="00AF711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října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14AE523F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E95F70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1. Záznam z jednání předsednictva vlády ČR ze dne 16. října 1991</w:t>
      </w:r>
      <w:r>
        <w:t xml:space="preserve"> </w:t>
      </w:r>
    </w:p>
    <w:p w14:paraId="5A33A874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2869/91</w:t>
      </w:r>
      <w:r>
        <w:t xml:space="preserve"> </w:t>
      </w:r>
    </w:p>
    <w:p w14:paraId="0AD2585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94A2AE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vzala předložený Záznam n a v ě d o m í .</w:t>
      </w:r>
      <w:r>
        <w:t xml:space="preserve"> </w:t>
      </w:r>
    </w:p>
    <w:p w14:paraId="5B31BE3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2. Návrh nařízení vlády České republiky, kterým se mění a doplňuje nařízení vlády České socialistické republiky č. 192/1988 Sb., o jedech a některých jiných látkách škodlivých zdraví, ve znění nařízení vlády České republiky č. 182/1990 Sb.</w:t>
      </w:r>
      <w:r>
        <w:t xml:space="preserve"> </w:t>
      </w:r>
    </w:p>
    <w:p w14:paraId="1E5ADEA8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2773/91</w:t>
      </w:r>
      <w:r>
        <w:t xml:space="preserve"> </w:t>
      </w:r>
    </w:p>
    <w:p w14:paraId="1F1C9FF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324EEE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2D0AC5C5" w14:textId="3B6A5BFF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418.</w:t>
        </w:r>
      </w:hyperlink>
    </w:p>
    <w:p w14:paraId="1151F115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 o životní prostředí</w:t>
      </w:r>
      <w:r>
        <w:rPr>
          <w:rFonts w:eastAsia="Times New Roman"/>
        </w:rPr>
        <w:t xml:space="preserve"> </w:t>
      </w:r>
    </w:p>
    <w:p w14:paraId="0F9A764B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2829/91</w:t>
      </w:r>
      <w:r>
        <w:t xml:space="preserve"> </w:t>
      </w:r>
    </w:p>
    <w:p w14:paraId="33B8CF8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</w:t>
      </w:r>
      <w:r>
        <w:t xml:space="preserve"> </w:t>
      </w:r>
    </w:p>
    <w:p w14:paraId="53FEFF7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89AFDE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I. s o u h l a s i l a s návrhem zákona o životním prostředí s tím, že při jeho dalším zpracování bude přihlédnuto ke stanovisku vlády;</w:t>
      </w:r>
      <w:r>
        <w:t xml:space="preserve"> </w:t>
      </w:r>
    </w:p>
    <w:p w14:paraId="6D0C3F71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 xml:space="preserve">II. p o v ě ř i l a </w:t>
      </w:r>
      <w:r>
        <w:rPr>
          <w:rFonts w:ascii="Times New Roman CE" w:hAnsi="Times New Roman CE" w:cs="Times New Roman CE"/>
        </w:rPr>
        <w:t>předsedu Legislativní rady vlády České republiky, aby o tomto stanovisku vlády informoval místopředsedu vlády ČSFR JUDr. P. Rychetského.</w:t>
      </w:r>
      <w:r>
        <w:t xml:space="preserve"> </w:t>
      </w:r>
    </w:p>
    <w:p w14:paraId="09EAC3DF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4. Zpráva o programu "Informatizace ve vzdělávání v oblasti školství ČR" v roce 1991 a o výhledu do dalších let</w:t>
      </w:r>
      <w:r>
        <w:t xml:space="preserve"> </w:t>
      </w:r>
    </w:p>
    <w:p w14:paraId="0E68F232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2797/91</w:t>
      </w:r>
      <w:r>
        <w:t xml:space="preserve"> </w:t>
      </w:r>
    </w:p>
    <w:p w14:paraId="6B2013C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8A361D4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EECE632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I. v z a l a n a v ě d o m í , že realizace programu "Informatizace ve vzdělávání v oblasti školství ČR" významněji nepokročila, protože prostředky na ni vymezené byly se souhlasem ministerstva financí v roce 1991 z větší části použity ministerstvem školství, mládeže a tělovýchovy na úhradu potřeb vyplývajících z restriktivního rozpočtu, růstu cen a nedostatečné valorizace rozpočtu;</w:t>
      </w:r>
      <w:r>
        <w:t xml:space="preserve"> </w:t>
      </w:r>
    </w:p>
    <w:p w14:paraId="2147E063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II. u l o ž i l a</w:t>
      </w:r>
      <w:r>
        <w:t xml:space="preserve"> </w:t>
      </w:r>
    </w:p>
    <w:p w14:paraId="5D77EFB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1. ministru školství, mládeže a tělovýchovy předložit vládě do konce 1. čtvrtletí 1992 materiál obsahující:</w:t>
      </w:r>
      <w:r>
        <w:t xml:space="preserve"> </w:t>
      </w:r>
    </w:p>
    <w:p w14:paraId="5D34DAD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a) návrh podpory programu "Informatizace ve vzdělávání v oblasti školství ČR" i v ostatních zainteresovaných resortech vlády ČR,</w:t>
      </w:r>
      <w:r>
        <w:t xml:space="preserve"> </w:t>
      </w:r>
    </w:p>
    <w:p w14:paraId="4FBD0269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b) zprávu o projektech programu "Informatizace ve vzdělávání v oblasti školství ČR",na které byla v roce 1992 školám a školským zařízením poskytnuta podpora za státního rozpočtu ČR,</w:t>
      </w:r>
      <w:r>
        <w:t xml:space="preserve"> </w:t>
      </w:r>
    </w:p>
    <w:p w14:paraId="211263D7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2. členům vlády spolupracovat s ministrem školství, mládeže a tělovýchovy na podpoře realizace programu "Informatizace ve vzdělávání v oblasti školství ČR" ve svých resortech.</w:t>
      </w:r>
      <w:r>
        <w:t xml:space="preserve"> </w:t>
      </w:r>
    </w:p>
    <w:p w14:paraId="598D05F2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5. Návrh na sjednávání dohod o vzájemném poskytování bezplatné léčebné péče členům diplomatických misí a konzulárních úřadů</w:t>
      </w:r>
      <w:r>
        <w:t xml:space="preserve"> </w:t>
      </w:r>
    </w:p>
    <w:p w14:paraId="122A02C3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2629/90</w:t>
      </w:r>
      <w:r>
        <w:t xml:space="preserve"> </w:t>
      </w:r>
    </w:p>
    <w:p w14:paraId="70B8B141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874F037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39305382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lastRenderedPageBreak/>
        <w:t>6. Návrh na sjednání Smlouvy mezi Českou a Slovenskou Federativní Republikou a Komisí Evropských společenství o zřízení zastoupení Komise Evropských společenství v České a Slovenské Federativní Republice a jeho výsadách a imunitách</w:t>
      </w:r>
      <w:r>
        <w:t xml:space="preserve"> </w:t>
      </w:r>
    </w:p>
    <w:p w14:paraId="0E0080D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2780/91</w:t>
      </w:r>
      <w:r>
        <w:t xml:space="preserve"> </w:t>
      </w:r>
    </w:p>
    <w:p w14:paraId="445C6192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717FC3A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5E33FCE8" w14:textId="2B3A6137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419.</w:t>
        </w:r>
      </w:hyperlink>
    </w:p>
    <w:p w14:paraId="0B7A4732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7. Návrh na sjednání Dohody o vzájemném obchodě a platbách mezi </w:t>
      </w:r>
      <w:r>
        <w:rPr>
          <w:rFonts w:ascii="Times New Roman CE" w:eastAsia="Times New Roman" w:hAnsi="Times New Roman CE" w:cs="Times New Roman CE"/>
        </w:rPr>
        <w:t>vládou České a Slovenské Federativní Republiky a vládou Vietnamské socialistické republiky a Protokolu mezi vládou České a Slovenské Federativní Republiky a vládou Vietnamské socialistické republiky o vypořádání pohledávek a závazků v platebních vztazích mezi Českou a Slovenskou Federativní Republikou a Vietnamskou socialistickou republikou</w:t>
      </w:r>
      <w:r>
        <w:rPr>
          <w:rFonts w:eastAsia="Times New Roman"/>
        </w:rPr>
        <w:t xml:space="preserve"> </w:t>
      </w:r>
    </w:p>
    <w:p w14:paraId="6D0A06C1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2770/91</w:t>
      </w:r>
      <w:r>
        <w:t xml:space="preserve"> </w:t>
      </w:r>
    </w:p>
    <w:p w14:paraId="34B1FFCB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BAED4F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6D2C760C" w14:textId="43B0B43F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420.</w:t>
        </w:r>
      </w:hyperlink>
    </w:p>
    <w:p w14:paraId="5DB9894B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postupu při závěrečných jednáních o dohodě o přidružení ČSFR k Evropským společenstvím</w:t>
      </w:r>
      <w:r>
        <w:rPr>
          <w:rFonts w:eastAsia="Times New Roman"/>
        </w:rPr>
        <w:t xml:space="preserve"> </w:t>
      </w:r>
    </w:p>
    <w:p w14:paraId="31D4E17B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2859/91</w:t>
      </w:r>
      <w:r>
        <w:t xml:space="preserve"> </w:t>
      </w:r>
    </w:p>
    <w:p w14:paraId="4EDB005A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2A96046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6DF46A0" w14:textId="2178C911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421.</w:t>
        </w:r>
      </w:hyperlink>
    </w:p>
    <w:p w14:paraId="6EA56939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čs. celních koncesí pro jednání o dohodě o oblasti volného obchodu</w:t>
      </w:r>
      <w:r>
        <w:rPr>
          <w:rFonts w:eastAsia="Times New Roman"/>
        </w:rPr>
        <w:t xml:space="preserve"> </w:t>
      </w:r>
    </w:p>
    <w:p w14:paraId="5AC2AEB6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2870/91</w:t>
      </w:r>
      <w:r>
        <w:t xml:space="preserve"> </w:t>
      </w:r>
    </w:p>
    <w:p w14:paraId="79B5517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C02F170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odložila projednání předloženého návrhu s tím, že nejprve je nutné jej projednat v Hospodářské radě vlády ČR.</w:t>
      </w:r>
      <w:r>
        <w:t xml:space="preserve"> </w:t>
      </w:r>
    </w:p>
    <w:p w14:paraId="57F519F2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10. Návrh na řešení vybraných problémů ve státním rozpočtu České republiky v závěru roku 1991</w:t>
      </w:r>
      <w:r>
        <w:t xml:space="preserve"> </w:t>
      </w:r>
    </w:p>
    <w:p w14:paraId="70F144F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2882/91</w:t>
      </w:r>
      <w:r>
        <w:t xml:space="preserve"> </w:t>
      </w:r>
    </w:p>
    <w:p w14:paraId="72EF685B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58366EA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7D100296" w14:textId="69B6E103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422.</w:t>
        </w:r>
      </w:hyperlink>
    </w:p>
    <w:p w14:paraId="6A401DB0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usnesení k dalšímu postupu při předávání majetku podle ústavního zákona č. 497/1990 Sb., o navrácení majetku SSM lidu ČSFR a jeho využití v České republice</w:t>
      </w:r>
      <w:r>
        <w:rPr>
          <w:rFonts w:eastAsia="Times New Roman"/>
        </w:rPr>
        <w:t xml:space="preserve"> </w:t>
      </w:r>
    </w:p>
    <w:p w14:paraId="38BFEA0A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2881/91</w:t>
      </w:r>
      <w:r>
        <w:t xml:space="preserve"> </w:t>
      </w:r>
    </w:p>
    <w:p w14:paraId="35825A33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4CB24D3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6050ABBC" w14:textId="340C6D6E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423.</w:t>
        </w:r>
      </w:hyperlink>
    </w:p>
    <w:p w14:paraId="11D93985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Realizace projektu Baťa ČSFR</w:t>
      </w:r>
      <w:r>
        <w:rPr>
          <w:rFonts w:eastAsia="Times New Roman"/>
        </w:rPr>
        <w:t xml:space="preserve"> </w:t>
      </w:r>
    </w:p>
    <w:p w14:paraId="55805E36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2884/91</w:t>
      </w:r>
      <w:r>
        <w:t xml:space="preserve"> </w:t>
      </w:r>
    </w:p>
    <w:p w14:paraId="38AB0E9E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</w:t>
      </w:r>
      <w:r>
        <w:t xml:space="preserve"> </w:t>
      </w:r>
    </w:p>
    <w:p w14:paraId="155C8470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95189A4" w14:textId="475034E3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424.</w:t>
        </w:r>
      </w:hyperlink>
    </w:p>
    <w:p w14:paraId="681A20F5" w14:textId="77777777" w:rsidR="00AF7117" w:rsidRDefault="00AF7117">
      <w:pPr>
        <w:rPr>
          <w:rFonts w:eastAsia="Times New Roman"/>
        </w:rPr>
      </w:pPr>
    </w:p>
    <w:p w14:paraId="4D6F42A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13. Vypořádání nerozděleného zisku zbylého po plném pokrytí potřeb odštěpného závodu Tranzitní plynovod Praha, ve vztahu ke státnímu rozpočtu</w:t>
      </w:r>
      <w:r>
        <w:t xml:space="preserve"> </w:t>
      </w:r>
    </w:p>
    <w:p w14:paraId="405DC15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2885/91</w:t>
      </w:r>
      <w:r>
        <w:t xml:space="preserve"> </w:t>
      </w:r>
    </w:p>
    <w:p w14:paraId="67CFD071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A7C8014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nesouhlasila s navrhovaným řešením na vypořádání nerozděleného zisku po plném pokrytí potřeb odštěpného závodu Tranzitní plynovod Praha. Zastává stanovisko, že vypořádání nerozděleného zisku by mělo být provedeno v poměru 1 : 1 ve prospěch rozpočtu České republiky a Slovenské republiky.</w:t>
      </w:r>
      <w:r>
        <w:t xml:space="preserve"> </w:t>
      </w:r>
    </w:p>
    <w:p w14:paraId="054A50DE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14. Zásady působnosti a organizace České záruční a rozvojové banky</w:t>
      </w:r>
      <w:r>
        <w:t xml:space="preserve"> </w:t>
      </w:r>
    </w:p>
    <w:p w14:paraId="0F0D00B6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č.j. 2886/91</w:t>
      </w:r>
      <w:r>
        <w:t xml:space="preserve"> </w:t>
      </w:r>
    </w:p>
    <w:p w14:paraId="00E0F21B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0B49AD3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schválila jej</w:t>
      </w:r>
    </w:p>
    <w:p w14:paraId="3BA46027" w14:textId="39911AB3" w:rsidR="00AF7117" w:rsidRDefault="00AF711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425.</w:t>
        </w:r>
      </w:hyperlink>
    </w:p>
    <w:p w14:paraId="2C0992C2" w14:textId="77777777" w:rsidR="00AF7117" w:rsidRDefault="00AF711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ministra zdravotnictví</w:t>
      </w:r>
      <w:r>
        <w:rPr>
          <w:rFonts w:eastAsia="Times New Roman"/>
        </w:rPr>
        <w:t xml:space="preserve"> </w:t>
      </w:r>
    </w:p>
    <w:p w14:paraId="064FE71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4261CD5A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Ministr zdravotnictví informoval vládu o projednávání návrhu zásad zákona o všeobecném nemocenském pojištění ve výborech České národní rady.</w:t>
      </w:r>
      <w:r>
        <w:t xml:space="preserve"> </w:t>
      </w:r>
    </w:p>
    <w:p w14:paraId="3D0FC7AB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16. Informace ministra zemědělství</w:t>
      </w:r>
      <w:r>
        <w:t xml:space="preserve"> </w:t>
      </w:r>
    </w:p>
    <w:p w14:paraId="216BBA06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3CCC35EC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Ministr zemědělství informoval vládu o připravované manifestaci zemědělců, která se má uskutečnit na Václavském náměstí dne 24. října 1991.</w:t>
      </w:r>
      <w:r>
        <w:t xml:space="preserve"> </w:t>
      </w:r>
    </w:p>
    <w:p w14:paraId="013D6BF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17. Informace ministra práce a sociálních věcí o přípravě zasedání Rady sociální dohody ČR</w:t>
      </w:r>
      <w:r>
        <w:t xml:space="preserve"> </w:t>
      </w:r>
    </w:p>
    <w:p w14:paraId="2C6486C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79441AA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V l á d a s o u h l a s i l a s tím, aby ministr práce a sociálních věcí vykonával funkci předsedy Rady sociální dohody ČR i v příštím období.</w:t>
      </w:r>
      <w:r>
        <w:t xml:space="preserve"> </w:t>
      </w:r>
    </w:p>
    <w:p w14:paraId="7DA7D7E8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18. Informace o jednání předsednictva ČNR a SNR ve dnech 22. a 23. října ve Štiříně</w:t>
      </w:r>
      <w:r>
        <w:t xml:space="preserve"> </w:t>
      </w:r>
    </w:p>
    <w:p w14:paraId="2B12C9DE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D71F25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Předseda vlády seznámil členy vlády s výsledky jednání předsednictev České národní rady a Slovenské národní rady, které se uskutečnilo ve dnech 22. a 23. října ve Štiříně. Poukázal na problémy, kde nedošlo ke shodě. Dále sdělil, že bylo dohodnuto, aby ministři obou vlád, kterých se nevyřešené problémy týkají se pokusili o jejich řešení. Další jednání předsednictev ČNR a SNR se uskuteční v Bratislavě ve dnech 31. října a 1. listopadu 1991.</w:t>
      </w:r>
      <w:r>
        <w:t xml:space="preserve"> </w:t>
      </w:r>
    </w:p>
    <w:p w14:paraId="79D28B94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D41B55D" w14:textId="77777777" w:rsidR="00AF7117" w:rsidRDefault="00AF711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CD7695A" w14:textId="77777777" w:rsidR="00AF7117" w:rsidRDefault="00AF711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17"/>
    <w:rsid w:val="00AF711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1280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0-23" TargetMode="External"/><Relationship Id="rId13" Type="http://schemas.openxmlformats.org/officeDocument/2006/relationships/hyperlink" Target="file:///c:\redir.nsf%3fRedirect&amp;To=\66bbfabee8e70f37c125642e0052aae5\067651e977c47c62c12564b500272056%3fOpen&amp;Name=CN=Ghoul\O=ENV\C=CZ&amp;Id=C1256A62004E503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787b9a7a79d04b03c12564b500271ebe%3fOpen&amp;Name=CN=Ghoul\O=ENV\C=CZ&amp;Id=C1256A62004E5036" TargetMode="External"/><Relationship Id="rId17" Type="http://schemas.openxmlformats.org/officeDocument/2006/relationships/hyperlink" Target="file:///c:\redir.nsf%3fRedirect&amp;To=\66bbfabee8e70f37c125642e0052aae5\33cda481c8de8f50c12564b50027201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976c7442b70f644c12564b50027205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304d87d7883e9a3c12564b500271f9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c84f3608ec52a90c12564b500271ef9%3fOpen&amp;Name=CN=Ghoul\O=ENV\C=CZ&amp;Id=C1256A62004E5036" TargetMode="External"/><Relationship Id="rId10" Type="http://schemas.openxmlformats.org/officeDocument/2006/relationships/hyperlink" Target="file:///c:\redir.nsf%3fRedirect&amp;To=\66bbfabee8e70f37c125642e0052aae5\1bf05f9ce0d7d8aac12564b500271dae%3fOpen&amp;Name=CN=Ghoul\O=ENV\C=CZ&amp;Id=C1256A62004E5036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9373615ca554d56c12564b50027210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1295</Words>
  <Characters>7385</Characters>
  <Application>Microsoft Office Word</Application>
  <DocSecurity>0</DocSecurity>
  <Lines>61</Lines>
  <Paragraphs>17</Paragraphs>
  <ScaleCrop>false</ScaleCrop>
  <Company>Profinit EU s.r.o.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