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555954" w:rsidRDefault="00555954">
      <w:pPr>
        <w:pStyle w:val="z-TopofForm"/>
      </w:pPr>
      <w:r>
        <w:t>Top of Form</w:t>
      </w:r>
    </w:p>
    <w:p w:rsidR="00555954" w:rsidRDefault="00555954">
      <w:pPr>
        <w:pStyle w:val="Heading5"/>
        <w:divId w:val="250628539"/>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1992</w:t>
        </w:r>
      </w:hyperlink>
      <w:r>
        <w:rPr>
          <w:rFonts w:eastAsia="Times New Roman"/>
        </w:rPr>
        <w:t xml:space="preserve"> &gt; </w:t>
      </w:r>
      <w:hyperlink r:id="rId8" w:history="1">
        <w:r>
          <w:rPr>
            <w:rStyle w:val="Hyperlink"/>
            <w:rFonts w:eastAsia="Times New Roman"/>
          </w:rPr>
          <w:t>1992-12-13</w:t>
        </w:r>
      </w:hyperlink>
    </w:p>
    <w:p w:rsidR="00555954" w:rsidRDefault="00555954">
      <w:pPr>
        <w:rPr>
          <w:rFonts w:eastAsia="Times New Roman"/>
        </w:rPr>
      </w:pPr>
    </w:p>
    <w:p w:rsidR="00555954" w:rsidRDefault="00555954">
      <w:pPr>
        <w:divId w:val="707149436"/>
        <w:rPr>
          <w:rFonts w:eastAsia="Times New Roman"/>
        </w:rPr>
      </w:pPr>
      <w:r>
        <w:rPr>
          <w:rFonts w:eastAsia="Times New Roman"/>
          <w:b/>
          <w:bCs/>
        </w:rPr>
        <w:t>   </w:t>
      </w:r>
    </w:p>
    <w:p w:rsidR="00555954" w:rsidRDefault="00555954">
      <w:pPr>
        <w:divId w:val="704250930"/>
        <w:rPr>
          <w:rFonts w:eastAsia="Times New Roman"/>
        </w:rPr>
      </w:pPr>
      <w:r>
        <w:rPr>
          <w:rFonts w:eastAsia="Times New Roman"/>
        </w:rPr>
        <w:pict/>
      </w:r>
      <w:r>
        <w:rPr>
          <w:rFonts w:eastAsia="Times New Roman"/>
        </w:rPr>
        <w:pict/>
      </w:r>
      <w:r>
        <w:rPr>
          <w:rFonts w:eastAsia="Times New Roman"/>
          <w:noProof/>
        </w:rPr>
        <w:drawing>
          <wp:inline distT="0" distB="0" distL="0" distR="0">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55954" w:rsidRDefault="00555954">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trPr>
          <w:tblCellSpacing w:w="0" w:type="dxa"/>
        </w:trPr>
        <w:tc>
          <w:tcPr>
            <w:tcW w:w="2500" w:type="pct"/>
            <w:hideMark/>
          </w:tcPr>
          <w:p w:rsidR="00555954" w:rsidRDefault="00555954">
            <w:pPr>
              <w:rPr>
                <w:rFonts w:eastAsia="Times New Roman"/>
              </w:rPr>
            </w:pPr>
            <w:r>
              <w:rPr>
                <w:rFonts w:ascii="Times New Roman CE" w:eastAsia="Times New Roman" w:hAnsi="Times New Roman CE" w:cs="Times New Roman CE"/>
                <w:color w:val="004D6B"/>
                <w:sz w:val="27"/>
                <w:szCs w:val="27"/>
              </w:rPr>
              <w:t>Čj.: 35379/92</w:t>
            </w:r>
          </w:p>
        </w:tc>
        <w:tc>
          <w:tcPr>
            <w:tcW w:w="2500" w:type="pct"/>
            <w:hideMark/>
          </w:tcPr>
          <w:p w:rsidR="00555954" w:rsidRDefault="00555954">
            <w:pPr>
              <w:jc w:val="right"/>
              <w:rPr>
                <w:rFonts w:eastAsia="Times New Roman"/>
              </w:rPr>
            </w:pPr>
            <w:r>
              <w:rPr>
                <w:rFonts w:ascii="Times New Roman CE" w:eastAsia="Times New Roman" w:hAnsi="Times New Roman CE" w:cs="Times New Roman CE"/>
                <w:color w:val="004D6B"/>
                <w:sz w:val="27"/>
                <w:szCs w:val="27"/>
              </w:rPr>
              <w:t>V Praze dne 13. prosince 1992</w:t>
            </w:r>
          </w:p>
        </w:tc>
      </w:tr>
    </w:tbl>
    <w:p w:rsidR="00555954" w:rsidRDefault="00555954">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13. prosince 1992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(50. schůze)</w:t>
      </w:r>
    </w:p>
    <w:p w:rsidR="00555954" w:rsidRDefault="00555954">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rsidR="00555954" w:rsidRDefault="00555954">
      <w:pPr>
        <w:pStyle w:val="NormalWeb"/>
      </w:pPr>
      <w:r>
        <w:rPr>
          <w:rFonts w:ascii="Times New Roman CE" w:hAnsi="Times New Roman CE" w:cs="Times New Roman CE"/>
        </w:rPr>
        <w:t xml:space="preserve">1. Návrh zákona České národní rady, kterým se mění a doplňují </w:t>
      </w:r>
      <w:r>
        <w:rPr>
          <w:rFonts w:ascii="Times New Roman CE" w:hAnsi="Times New Roman CE" w:cs="Times New Roman CE"/>
        </w:rPr>
        <w:t>některé zákony na úseku všeobecné vnitřní správy</w:t>
      </w:r>
      <w:r>
        <w:t xml:space="preserve"> </w:t>
      </w:r>
    </w:p>
    <w:p w:rsidR="00555954" w:rsidRDefault="00555954">
      <w:pPr>
        <w:pStyle w:val="NormalWeb"/>
      </w:pPr>
      <w:r>
        <w:rPr>
          <w:rFonts w:ascii="Times New Roman CE" w:hAnsi="Times New Roman CE" w:cs="Times New Roman CE"/>
        </w:rPr>
        <w:t>č.j. 35307/92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projednala návrh předložený ministrem vnitra a</w:t>
      </w:r>
      <w:r>
        <w:t xml:space="preserve"> </w:t>
      </w:r>
    </w:p>
    <w:p w:rsidR="00555954" w:rsidRDefault="00555954">
      <w:pPr>
        <w:pStyle w:val="NormalWeb"/>
      </w:pPr>
      <w:r>
        <w:rPr>
          <w:rFonts w:ascii="Times New Roman CE" w:hAnsi="Times New Roman CE" w:cs="Times New Roman CE"/>
        </w:rPr>
        <w:t>a) přijala</w:t>
      </w:r>
    </w:p>
    <w:p w:rsidR="00555954" w:rsidRDefault="00555954">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703</w:t>
        </w:r>
      </w:hyperlink>
    </w:p>
    <w:p w:rsidR="00555954" w:rsidRDefault="00555954">
      <w:pPr>
        <w:rPr>
          <w:rFonts w:eastAsia="Times New Roman"/>
        </w:rPr>
      </w:pPr>
      <w:r>
        <w:rPr>
          <w:rFonts w:eastAsia="Times New Roman"/>
        </w:rPr>
        <w:br/>
      </w:r>
      <w:r>
        <w:rPr>
          <w:rFonts w:ascii="Times New Roman CE" w:eastAsia="Times New Roman" w:hAnsi="Times New Roman CE" w:cs="Times New Roman CE"/>
        </w:rPr>
        <w:t>s tím, že bude doplněn článek VI návrhu o ustanovení umožňující příslušníkům armády nosit označení státním znakem na stejnokroji a dále umožňující používat na bankovkách, státovkách, mincích, cenných papírech a jiných ceninách i části státního znaku,</w:t>
      </w:r>
      <w:r>
        <w:rPr>
          <w:rFonts w:eastAsia="Times New Roman"/>
        </w:rPr>
        <w:t xml:space="preserve"> </w:t>
      </w:r>
    </w:p>
    <w:p w:rsidR="00555954" w:rsidRDefault="00555954">
      <w:pPr>
        <w:pStyle w:val="NormalWeb"/>
      </w:pPr>
      <w:r>
        <w:rPr>
          <w:rFonts w:ascii="Times New Roman CE" w:hAnsi="Times New Roman CE" w:cs="Times New Roman CE"/>
        </w:rPr>
        <w:t>b) v z a l a n a v ě d o m í , že aplikace návrhu zákona nebude zakládat další finanční nároky mimo státní rozpočet,</w:t>
      </w:r>
      <w:r>
        <w:t xml:space="preserve"> </w:t>
      </w:r>
    </w:p>
    <w:p w:rsidR="00555954" w:rsidRDefault="00555954">
      <w:pPr>
        <w:pStyle w:val="NormalWeb"/>
      </w:pPr>
      <w:r>
        <w:rPr>
          <w:rFonts w:ascii="Times New Roman CE" w:hAnsi="Times New Roman CE" w:cs="Times New Roman CE"/>
        </w:rPr>
        <w:t>c) u l o ž i l a ministru vnitra připravit novelu zákona č. 424/1991 Sb., o sdružování v politických stranách a v politických hnutích podle zadání vlády.</w:t>
      </w:r>
      <w:r>
        <w:t xml:space="preserve"> </w:t>
      </w:r>
    </w:p>
    <w:p w:rsidR="00555954" w:rsidRDefault="00555954">
      <w:pPr>
        <w:pStyle w:val="NormalWeb"/>
      </w:pPr>
      <w:r>
        <w:rPr>
          <w:rFonts w:ascii="Times New Roman CE" w:hAnsi="Times New Roman CE" w:cs="Times New Roman CE"/>
        </w:rPr>
        <w:lastRenderedPageBreak/>
        <w:t>2. Návrh zákona ČNR o Armádě České republiky, Vojenské zdravotní pojišťovně a o změně a doplnění některých souvisejících zákonů</w:t>
      </w:r>
      <w:r>
        <w:t xml:space="preserve"> </w:t>
      </w:r>
    </w:p>
    <w:p w:rsidR="00555954" w:rsidRDefault="00555954">
      <w:pPr>
        <w:pStyle w:val="NormalWeb"/>
      </w:pPr>
      <w:r>
        <w:rPr>
          <w:rFonts w:ascii="Times New Roman CE" w:hAnsi="Times New Roman CE" w:cs="Times New Roman CE"/>
        </w:rPr>
        <w:t>č.j. 35333/92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 xml:space="preserve">V l á d a </w:t>
      </w:r>
      <w:r>
        <w:rPr>
          <w:rFonts w:ascii="Times New Roman CE" w:hAnsi="Times New Roman CE" w:cs="Times New Roman CE"/>
        </w:rPr>
        <w:t>po projednání nového znění návrhu předloženého zmocněncem vlády pro vytvoření armády České republiky přijala</w:t>
      </w:r>
    </w:p>
    <w:p w:rsidR="00555954" w:rsidRDefault="00555954">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704.</w:t>
        </w:r>
      </w:hyperlink>
    </w:p>
    <w:p w:rsidR="00555954" w:rsidRDefault="00555954">
      <w:pPr>
        <w:rPr>
          <w:rFonts w:eastAsia="Times New Roman"/>
        </w:rPr>
      </w:pPr>
      <w:r>
        <w:rPr>
          <w:rFonts w:eastAsia="Times New Roman"/>
        </w:rPr>
        <w:br/>
      </w:r>
      <w:r>
        <w:rPr>
          <w:rFonts w:ascii="Times New Roman CE" w:eastAsia="Times New Roman" w:hAnsi="Times New Roman CE" w:cs="Times New Roman CE"/>
        </w:rPr>
        <w:t>3. Návrh zákona České národní rady, kterým se mění a doplňuje zákon České národní rady č. 2/1969 Sb., o zřízení ministerstev a jiných ústředních orgánů státní správy České socialistické republiky, ve znění pozdějších předpisů, a kterým se provádějí další opatření v soustavě ústředních orgánů státní správy České republiky</w:t>
      </w:r>
      <w:r>
        <w:rPr>
          <w:rFonts w:eastAsia="Times New Roman"/>
        </w:rPr>
        <w:t xml:space="preserve"> </w:t>
      </w:r>
    </w:p>
    <w:p w:rsidR="00555954" w:rsidRDefault="00555954">
      <w:pPr>
        <w:pStyle w:val="NormalWeb"/>
      </w:pPr>
      <w:r>
        <w:rPr>
          <w:rFonts w:ascii="Times New Roman CE" w:hAnsi="Times New Roman CE" w:cs="Times New Roman CE"/>
        </w:rPr>
        <w:t>č.j. 35354/92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v diskusi projednala návrh předložený místopředsedou vlády pověřeným řízením Úřadu pro legislativu a veřejnou správu a přijala</w:t>
      </w:r>
    </w:p>
    <w:p w:rsidR="00555954" w:rsidRDefault="00555954">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705</w:t>
        </w:r>
      </w:hyperlink>
    </w:p>
    <w:p w:rsidR="00555954" w:rsidRDefault="00555954">
      <w:pPr>
        <w:rPr>
          <w:rFonts w:eastAsia="Times New Roman"/>
        </w:rPr>
      </w:pPr>
      <w:r>
        <w:rPr>
          <w:rFonts w:eastAsia="Times New Roman"/>
        </w:rPr>
        <w:br/>
      </w:r>
      <w:r>
        <w:rPr>
          <w:rFonts w:ascii="Times New Roman CE" w:eastAsia="Times New Roman" w:hAnsi="Times New Roman CE" w:cs="Times New Roman CE"/>
        </w:rPr>
        <w:t>s tím, že</w:t>
      </w:r>
      <w:r>
        <w:rPr>
          <w:rFonts w:eastAsia="Times New Roman"/>
        </w:rPr>
        <w:t xml:space="preserve"> </w:t>
      </w:r>
    </w:p>
    <w:p w:rsidR="00555954" w:rsidRDefault="00555954">
      <w:pPr>
        <w:pStyle w:val="NormalWeb"/>
      </w:pPr>
      <w:r>
        <w:rPr>
          <w:rFonts w:ascii="Times New Roman CE" w:hAnsi="Times New Roman CE" w:cs="Times New Roman CE"/>
        </w:rPr>
        <w:t>a) výčet činností ministerstva zahraničních věcí nebude uváděn taxativně, nýbrž demonstrativně (bod 4, § 6 odst. 3) a že ministerstvo zahraničních věcí nebude provádět koordinaci vnějších ekonomických vztahů (bod 4, § 6 odst. 1),</w:t>
      </w:r>
      <w:r>
        <w:t xml:space="preserve"> </w:t>
      </w:r>
    </w:p>
    <w:p w:rsidR="00555954" w:rsidRDefault="00555954">
      <w:pPr>
        <w:pStyle w:val="NormalWeb"/>
      </w:pPr>
      <w:r>
        <w:rPr>
          <w:rFonts w:ascii="Times New Roman CE" w:hAnsi="Times New Roman CE" w:cs="Times New Roman CE"/>
        </w:rPr>
        <w:t>b) bude upřesněn název Úřadu průmyslového vlastnictví (bod 2),</w:t>
      </w:r>
      <w:r>
        <w:t xml:space="preserve"> </w:t>
      </w:r>
    </w:p>
    <w:p w:rsidR="00555954" w:rsidRDefault="00555954">
      <w:pPr>
        <w:pStyle w:val="NormalWeb"/>
      </w:pPr>
      <w:r>
        <w:rPr>
          <w:rFonts w:ascii="Times New Roman CE" w:hAnsi="Times New Roman CE" w:cs="Times New Roman CE"/>
        </w:rPr>
        <w:t>c) vládním usnesením bude určeno, kteří členové vlády budou vykonávat koordinační a informační činnost vůči vedoucím ústředních orgánů státní správy, v jejichž čele nestojí člen vlády,</w:t>
      </w:r>
      <w:r>
        <w:t xml:space="preserve"> </w:t>
      </w:r>
    </w:p>
    <w:p w:rsidR="00555954" w:rsidRDefault="00555954">
      <w:pPr>
        <w:pStyle w:val="NormalWeb"/>
      </w:pPr>
      <w:r>
        <w:rPr>
          <w:rFonts w:ascii="Times New Roman CE" w:hAnsi="Times New Roman CE" w:cs="Times New Roman CE"/>
        </w:rPr>
        <w:t>d) ministerstvo průmyslu a obchodu bude koordinovat provádění zahraniční obchodní politiky (bod 9 § 13 odst. 3 lit. a)) realizovat oblast obchodní spolupráce s organizacemi uvedenými v bodě 9, § 13 odst. 3, lit. c) a že bude řídit proces likvidace ministerstva zahraničního obchodu České a Slovenské Federativní Republiky,</w:t>
      </w:r>
      <w:r>
        <w:t xml:space="preserve"> </w:t>
      </w:r>
    </w:p>
    <w:p w:rsidR="00555954" w:rsidRDefault="00555954">
      <w:pPr>
        <w:pStyle w:val="NormalWeb"/>
      </w:pPr>
      <w:r>
        <w:rPr>
          <w:rFonts w:ascii="Times New Roman CE" w:hAnsi="Times New Roman CE" w:cs="Times New Roman CE"/>
        </w:rPr>
        <w:lastRenderedPageBreak/>
        <w:t>e) bude upřesněno ustanovení bodu 9, § 13 odst. 3, lit. f) tak, aby bylo umožněno samostatné fungování režimu zemědělských komodit v rámci licenčního úřadu,</w:t>
      </w:r>
      <w:r>
        <w:t xml:space="preserve"> </w:t>
      </w:r>
    </w:p>
    <w:p w:rsidR="00555954" w:rsidRDefault="00555954">
      <w:pPr>
        <w:pStyle w:val="NormalWeb"/>
      </w:pPr>
      <w:r>
        <w:rPr>
          <w:rFonts w:ascii="Times New Roman CE" w:hAnsi="Times New Roman CE" w:cs="Times New Roman CE"/>
        </w:rPr>
        <w:t>f) z § 13 se vypouští lit. d); o tuto působnost se rozšíří působnost ministerstva hospodářství.</w:t>
      </w:r>
      <w:r>
        <w:t xml:space="preserve"> </w:t>
      </w:r>
    </w:p>
    <w:p w:rsidR="00555954" w:rsidRDefault="00555954">
      <w:pPr>
        <w:pStyle w:val="NormalWeb"/>
      </w:pPr>
      <w:r>
        <w:rPr>
          <w:rFonts w:ascii="Times New Roman CE" w:hAnsi="Times New Roman CE" w:cs="Times New Roman CE"/>
        </w:rPr>
        <w:t>4. Postup při sukcesi do smluv o úvěrech přijatých vládou ČSFR</w:t>
      </w:r>
      <w:r>
        <w:t xml:space="preserve"> </w:t>
      </w:r>
    </w:p>
    <w:p w:rsidR="00555954" w:rsidRDefault="00555954">
      <w:pPr>
        <w:pStyle w:val="NormalWeb"/>
      </w:pPr>
      <w:r>
        <w:rPr>
          <w:rFonts w:ascii="Times New Roman CE" w:hAnsi="Times New Roman CE" w:cs="Times New Roman CE"/>
        </w:rPr>
        <w:t>č.j. 35346/92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po projednání materiálu předloženého místopředsedou vlády a ministrem financí přijala</w:t>
      </w:r>
    </w:p>
    <w:p w:rsidR="00555954" w:rsidRDefault="00555954">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706.</w:t>
        </w:r>
      </w:hyperlink>
    </w:p>
    <w:p w:rsidR="00555954" w:rsidRDefault="00555954">
      <w:pPr>
        <w:rPr>
          <w:rFonts w:eastAsia="Times New Roman"/>
        </w:rPr>
      </w:pPr>
    </w:p>
    <w:p w:rsidR="00555954" w:rsidRDefault="00555954">
      <w:pPr>
        <w:pStyle w:val="NormalWeb"/>
      </w:pPr>
      <w:r>
        <w:rPr>
          <w:rFonts w:ascii="Times New Roman CE" w:hAnsi="Times New Roman CE" w:cs="Times New Roman CE"/>
        </w:rPr>
        <w:t xml:space="preserve">5. Návrh Prohlášení vlády České republiky ve věci mezinárodního </w:t>
      </w:r>
      <w:r>
        <w:rPr>
          <w:rFonts w:ascii="Times New Roman CE" w:hAnsi="Times New Roman CE" w:cs="Times New Roman CE"/>
        </w:rPr>
        <w:t>uznání České republiky a navázání diplomatických styků s druhými státy</w:t>
      </w:r>
      <w:r>
        <w:t xml:space="preserve"> </w:t>
      </w:r>
    </w:p>
    <w:p w:rsidR="00555954" w:rsidRDefault="00555954">
      <w:pPr>
        <w:pStyle w:val="NormalWeb"/>
      </w:pPr>
      <w:r>
        <w:rPr>
          <w:rFonts w:ascii="Times New Roman CE" w:hAnsi="Times New Roman CE" w:cs="Times New Roman CE"/>
        </w:rPr>
        <w:t>č.j. 35352/92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projednala materiál předložený ministrem mezinárodních vztahů a</w:t>
      </w:r>
      <w:r>
        <w:t xml:space="preserve"> </w:t>
      </w:r>
    </w:p>
    <w:p w:rsidR="00555954" w:rsidRDefault="00555954">
      <w:pPr>
        <w:pStyle w:val="NormalWeb"/>
      </w:pPr>
      <w:r>
        <w:rPr>
          <w:rFonts w:ascii="Times New Roman CE" w:hAnsi="Times New Roman CE" w:cs="Times New Roman CE"/>
        </w:rPr>
        <w:t>a) přijala</w:t>
      </w:r>
    </w:p>
    <w:p w:rsidR="00555954" w:rsidRDefault="00555954">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707</w:t>
        </w:r>
      </w:hyperlink>
    </w:p>
    <w:p w:rsidR="00555954" w:rsidRDefault="00555954">
      <w:pPr>
        <w:rPr>
          <w:rFonts w:eastAsia="Times New Roman"/>
        </w:rPr>
      </w:pPr>
      <w:r>
        <w:rPr>
          <w:rFonts w:eastAsia="Times New Roman"/>
        </w:rPr>
        <w:br/>
      </w:r>
      <w:r>
        <w:rPr>
          <w:rFonts w:ascii="Times New Roman CE" w:eastAsia="Times New Roman" w:hAnsi="Times New Roman CE" w:cs="Times New Roman CE"/>
        </w:rPr>
        <w:t>s tím, že upřesnila text prohlášení vlády v částech týkajících se spolunástupnictví České republiky a Slovenské republiky po České a Slovenské Federativní Republice,</w:t>
      </w:r>
      <w:r>
        <w:rPr>
          <w:rFonts w:eastAsia="Times New Roman"/>
        </w:rPr>
        <w:t xml:space="preserve"> </w:t>
      </w:r>
    </w:p>
    <w:p w:rsidR="00555954" w:rsidRDefault="00555954">
      <w:pPr>
        <w:pStyle w:val="NormalWeb"/>
      </w:pPr>
      <w:r>
        <w:rPr>
          <w:rFonts w:ascii="Times New Roman CE" w:hAnsi="Times New Roman CE" w:cs="Times New Roman CE"/>
        </w:rPr>
        <w:t xml:space="preserve">b) u l o ž i l a </w:t>
      </w:r>
      <w:r>
        <w:rPr>
          <w:rFonts w:ascii="Times New Roman CE" w:hAnsi="Times New Roman CE" w:cs="Times New Roman CE"/>
        </w:rPr>
        <w:t>ministru mezinárodních vztahů předložit vládě písemnou informaci o souvislostech postupu, který vláda zvolila vůči bývalé Jugoslávii.</w:t>
      </w:r>
      <w:r>
        <w:t xml:space="preserve"> </w:t>
      </w:r>
    </w:p>
    <w:p w:rsidR="00555954" w:rsidRDefault="00555954">
      <w:pPr>
        <w:pStyle w:val="NormalWeb"/>
      </w:pPr>
      <w:r>
        <w:rPr>
          <w:rFonts w:ascii="Times New Roman CE" w:hAnsi="Times New Roman CE" w:cs="Times New Roman CE"/>
        </w:rPr>
        <w:t>6. Změna usnesení vlády České republiky k privatizaci a.s. Chemické závody Sokolov</w:t>
      </w:r>
      <w:r>
        <w:t xml:space="preserve"> </w:t>
      </w:r>
    </w:p>
    <w:p w:rsidR="00555954" w:rsidRDefault="00555954">
      <w:pPr>
        <w:pStyle w:val="NormalWeb"/>
      </w:pPr>
      <w:r>
        <w:rPr>
          <w:rFonts w:ascii="Times New Roman CE" w:hAnsi="Times New Roman CE" w:cs="Times New Roman CE"/>
        </w:rPr>
        <w:t>č.j. 35330/92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Návrh předložený ministry pro správu národního majetku a jeho privatizaci a průmyslu a obchodu byl stažen z programu jednání.</w:t>
      </w:r>
      <w:r>
        <w:t xml:space="preserve"> </w:t>
      </w:r>
    </w:p>
    <w:p w:rsidR="00555954" w:rsidRDefault="00555954">
      <w:pPr>
        <w:pStyle w:val="NormalWeb"/>
      </w:pPr>
      <w:r>
        <w:rPr>
          <w:rFonts w:ascii="Times New Roman CE" w:hAnsi="Times New Roman CE" w:cs="Times New Roman CE"/>
        </w:rPr>
        <w:t>7. Zpráva z kontroly plnění úkolů orgánů státní správy při přípravě a realizaci zahraniční pomoci programu PHARE</w:t>
      </w:r>
      <w:r>
        <w:t xml:space="preserve"> </w:t>
      </w:r>
    </w:p>
    <w:p w:rsidR="00555954" w:rsidRDefault="00555954">
      <w:pPr>
        <w:pStyle w:val="NormalWeb"/>
      </w:pPr>
      <w:r>
        <w:rPr>
          <w:rFonts w:ascii="Times New Roman CE" w:hAnsi="Times New Roman CE" w:cs="Times New Roman CE"/>
        </w:rPr>
        <w:t>č.j. 35310/92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po projednání zprávy předložené ministrem státní kontroly přijala</w:t>
      </w:r>
    </w:p>
    <w:p w:rsidR="00555954" w:rsidRDefault="00555954">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708.</w:t>
        </w:r>
      </w:hyperlink>
    </w:p>
    <w:p w:rsidR="00555954" w:rsidRDefault="00555954">
      <w:pPr>
        <w:rPr>
          <w:rFonts w:eastAsia="Times New Roman"/>
        </w:rPr>
      </w:pPr>
      <w:r>
        <w:rPr>
          <w:rFonts w:eastAsia="Times New Roman"/>
        </w:rPr>
        <w:br/>
      </w:r>
      <w:r>
        <w:rPr>
          <w:rFonts w:ascii="Times New Roman CE" w:eastAsia="Times New Roman" w:hAnsi="Times New Roman CE" w:cs="Times New Roman CE"/>
        </w:rPr>
        <w:t>8. Předávání údajů od státních a jiných institucí Všeobecné zdravotní pojišťovně pro registr pojištěnců v roce 1992</w:t>
      </w:r>
      <w:r>
        <w:rPr>
          <w:rFonts w:eastAsia="Times New Roman"/>
        </w:rPr>
        <w:t xml:space="preserve"> </w:t>
      </w:r>
    </w:p>
    <w:p w:rsidR="00555954" w:rsidRDefault="00555954">
      <w:pPr>
        <w:pStyle w:val="NormalWeb"/>
      </w:pPr>
      <w:r>
        <w:rPr>
          <w:rFonts w:ascii="Times New Roman CE" w:hAnsi="Times New Roman CE" w:cs="Times New Roman CE"/>
        </w:rPr>
        <w:t>č.j. 35344/92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projednala materiál předložený ministrem zdravotnictví a přijala</w:t>
      </w:r>
    </w:p>
    <w:p w:rsidR="00555954" w:rsidRDefault="00555954">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709</w:t>
        </w:r>
      </w:hyperlink>
    </w:p>
    <w:p w:rsidR="00555954" w:rsidRDefault="00555954">
      <w:pPr>
        <w:rPr>
          <w:rFonts w:eastAsia="Times New Roman"/>
        </w:rPr>
      </w:pPr>
      <w:r>
        <w:rPr>
          <w:rFonts w:eastAsia="Times New Roman"/>
        </w:rPr>
        <w:br/>
      </w:r>
      <w:r>
        <w:rPr>
          <w:rFonts w:ascii="Times New Roman CE" w:eastAsia="Times New Roman" w:hAnsi="Times New Roman CE" w:cs="Times New Roman CE"/>
        </w:rPr>
        <w:t>s tím, že ministr zdravotnictví zpřesní a specifikuje obsah požadovaných údajů tak, aby odpovídaly zákonu č. 256/1992 Sb., o ochraně osobních údajů v informačních systémech.</w:t>
      </w:r>
      <w:r>
        <w:rPr>
          <w:rFonts w:eastAsia="Times New Roman"/>
        </w:rPr>
        <w:t xml:space="preserve"> </w:t>
      </w:r>
    </w:p>
    <w:p w:rsidR="00555954" w:rsidRDefault="00555954">
      <w:pPr>
        <w:pStyle w:val="NormalWeb"/>
      </w:pPr>
      <w:r>
        <w:rPr>
          <w:rFonts w:ascii="Times New Roman CE" w:hAnsi="Times New Roman CE" w:cs="Times New Roman CE"/>
        </w:rPr>
        <w:t>9. Návrh finanční výpomoci k výstavbě spalovacího zařízení v Boršicích pro likvidaci materiálů kontaminovaných polychlorovanými bifenyly č.j. 35349/92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po projednání návrhu předloženého místopředsedou vlády a ministrem zemědělství přijala</w:t>
      </w:r>
    </w:p>
    <w:p w:rsidR="00555954" w:rsidRDefault="00555954">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710.</w:t>
        </w:r>
      </w:hyperlink>
    </w:p>
    <w:p w:rsidR="00555954" w:rsidRDefault="00555954">
      <w:pPr>
        <w:rPr>
          <w:rFonts w:eastAsia="Times New Roman"/>
        </w:rPr>
      </w:pPr>
    </w:p>
    <w:p w:rsidR="00555954" w:rsidRDefault="00555954">
      <w:pPr>
        <w:pStyle w:val="NormalWeb"/>
      </w:pPr>
      <w:r>
        <w:rPr>
          <w:rFonts w:ascii="Times New Roman CE" w:hAnsi="Times New Roman CE" w:cs="Times New Roman CE"/>
        </w:rPr>
        <w:t>10. Nabídka francouzské vlády na částečné financování odborné pomoci a vzdělávání technických pracovníků českých podniků</w:t>
      </w:r>
      <w:r>
        <w:t xml:space="preserve"> </w:t>
      </w:r>
    </w:p>
    <w:p w:rsidR="00555954" w:rsidRDefault="00555954">
      <w:pPr>
        <w:pStyle w:val="NormalWeb"/>
      </w:pPr>
      <w:r>
        <w:rPr>
          <w:rFonts w:ascii="Times New Roman CE" w:hAnsi="Times New Roman CE" w:cs="Times New Roman CE"/>
        </w:rPr>
        <w:t>č.j. 35301/92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projednala materiál předložený ministrem mezinárodních vztahů a přijala</w:t>
      </w:r>
    </w:p>
    <w:p w:rsidR="00555954" w:rsidRDefault="00555954">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711.</w:t>
        </w:r>
      </w:hyperlink>
    </w:p>
    <w:p w:rsidR="00555954" w:rsidRDefault="00555954">
      <w:pPr>
        <w:rPr>
          <w:rFonts w:eastAsia="Times New Roman"/>
        </w:rPr>
      </w:pPr>
    </w:p>
    <w:p w:rsidR="00555954" w:rsidRDefault="00555954">
      <w:pPr>
        <w:pStyle w:val="NormalWeb"/>
      </w:pPr>
      <w:r>
        <w:rPr>
          <w:rFonts w:ascii="Times New Roman CE" w:hAnsi="Times New Roman CE" w:cs="Times New Roman CE"/>
        </w:rPr>
        <w:t>11. Péče orgánů státu o sportovní reprezentaci České republiky</w:t>
      </w:r>
      <w:r>
        <w:t xml:space="preserve"> </w:t>
      </w:r>
    </w:p>
    <w:p w:rsidR="00555954" w:rsidRDefault="00555954">
      <w:pPr>
        <w:pStyle w:val="NormalWeb"/>
      </w:pPr>
      <w:r>
        <w:rPr>
          <w:rFonts w:ascii="Times New Roman CE" w:hAnsi="Times New Roman CE" w:cs="Times New Roman CE"/>
        </w:rPr>
        <w:t>č.j. 35312/92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po projednání materiálu předloženého ministrem školství, mládeže a tělovýchovy přijala</w:t>
      </w:r>
    </w:p>
    <w:p w:rsidR="00555954" w:rsidRDefault="00555954">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712.</w:t>
        </w:r>
      </w:hyperlink>
    </w:p>
    <w:p w:rsidR="00555954" w:rsidRDefault="00555954">
      <w:pPr>
        <w:rPr>
          <w:rFonts w:eastAsia="Times New Roman"/>
        </w:rPr>
      </w:pPr>
    </w:p>
    <w:p w:rsidR="00555954" w:rsidRDefault="00555954">
      <w:pPr>
        <w:pStyle w:val="NormalWeb"/>
      </w:pPr>
      <w:r>
        <w:rPr>
          <w:rFonts w:ascii="Times New Roman CE" w:hAnsi="Times New Roman CE" w:cs="Times New Roman CE"/>
        </w:rPr>
        <w:t>12. Informace o využití objektů ÚBOK v Praze 1</w:t>
      </w:r>
      <w:r>
        <w:t xml:space="preserve"> </w:t>
      </w:r>
    </w:p>
    <w:p w:rsidR="00555954" w:rsidRDefault="00555954">
      <w:pPr>
        <w:pStyle w:val="NormalWeb"/>
      </w:pPr>
      <w:r>
        <w:rPr>
          <w:rFonts w:ascii="Times New Roman CE" w:hAnsi="Times New Roman CE" w:cs="Times New Roman CE"/>
        </w:rPr>
        <w:t>č.j. 35356/92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w:t>
      </w:r>
      <w:r>
        <w:t xml:space="preserve"> </w:t>
      </w:r>
    </w:p>
    <w:p w:rsidR="00555954" w:rsidRDefault="00555954">
      <w:pPr>
        <w:pStyle w:val="NormalWeb"/>
      </w:pPr>
      <w:r>
        <w:rPr>
          <w:rFonts w:ascii="Times New Roman CE" w:hAnsi="Times New Roman CE" w:cs="Times New Roman CE"/>
        </w:rPr>
        <w:t>a) v z a l a n a v ě d o m í informaci vedoucího Úřadu vlády České republiky a předsedy Komise vlády pro řešení umístění ústředních orgánů státní správy k využití objektu ÚBOK - Institutu módy a designu v Praze 1, Na příkopě č. 27,</w:t>
      </w:r>
      <w:r>
        <w:t xml:space="preserve"> </w:t>
      </w:r>
    </w:p>
    <w:p w:rsidR="00555954" w:rsidRDefault="00555954">
      <w:pPr>
        <w:pStyle w:val="NormalWeb"/>
      </w:pPr>
      <w:r>
        <w:rPr>
          <w:rFonts w:ascii="Times New Roman CE" w:hAnsi="Times New Roman CE" w:cs="Times New Roman CE"/>
        </w:rPr>
        <w:t>b) s o u h l a s i l a s pokračováním realizace privatizačního projektu č. 1487, schváleného usnesením vlády ze dne 14. října 1992 č. 590, příloha C, bod 3.</w:t>
      </w:r>
      <w:r>
        <w:t xml:space="preserve"> </w:t>
      </w:r>
    </w:p>
    <w:p w:rsidR="00555954" w:rsidRDefault="00555954">
      <w:pPr>
        <w:pStyle w:val="NormalWeb"/>
      </w:pPr>
      <w:r>
        <w:rPr>
          <w:rFonts w:ascii="Times New Roman CE" w:hAnsi="Times New Roman CE" w:cs="Times New Roman CE"/>
        </w:rPr>
        <w:t>13.a) Žádost o vyslovení souhlasu s převodem práva hospodaření k domu čp. 1494 se st.p.p. č. 688, Praha 1, Vladislavova 4, z Úřadu vlády ČR na Úřad pro legislativu a veřejnou správu ČR</w:t>
      </w:r>
      <w:r>
        <w:t xml:space="preserve"> </w:t>
      </w:r>
    </w:p>
    <w:p w:rsidR="00555954" w:rsidRDefault="00555954">
      <w:pPr>
        <w:pStyle w:val="NormalWeb"/>
      </w:pPr>
      <w:r>
        <w:rPr>
          <w:rFonts w:ascii="Times New Roman CE" w:hAnsi="Times New Roman CE" w:cs="Times New Roman CE"/>
        </w:rPr>
        <w:t>č.j. 35229/92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v z a l a požadavek předložený místopředsedou vlády pověřeným řízením Úřadu pro legislativu a veřejnou správu n a v ě d o m í .</w:t>
      </w:r>
      <w:r>
        <w:t xml:space="preserve"> </w:t>
      </w:r>
    </w:p>
    <w:p w:rsidR="00555954" w:rsidRDefault="00555954">
      <w:pPr>
        <w:pStyle w:val="NormalWeb"/>
      </w:pPr>
      <w:r>
        <w:rPr>
          <w:rFonts w:ascii="Times New Roman CE" w:hAnsi="Times New Roman CE" w:cs="Times New Roman CE"/>
        </w:rPr>
        <w:t>13.b) Návrh na umístění ministerstvo pro správu národního majetku a jeho privatizaci ČR</w:t>
      </w:r>
      <w:r>
        <w:t xml:space="preserve"> </w:t>
      </w:r>
    </w:p>
    <w:p w:rsidR="00555954" w:rsidRDefault="00555954">
      <w:pPr>
        <w:pStyle w:val="NormalWeb"/>
      </w:pPr>
      <w:r>
        <w:rPr>
          <w:rFonts w:ascii="Times New Roman CE" w:hAnsi="Times New Roman CE" w:cs="Times New Roman CE"/>
        </w:rPr>
        <w:t>č.j. 35372/92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v z a l a požadavek předložený ministrem pro správu národního majetku a jeho privatizaci n a v ě d o m í .</w:t>
      </w:r>
      <w:r>
        <w:t xml:space="preserve"> </w:t>
      </w:r>
    </w:p>
    <w:p w:rsidR="00555954" w:rsidRDefault="00555954">
      <w:pPr>
        <w:pStyle w:val="NormalWeb"/>
      </w:pPr>
      <w:r>
        <w:rPr>
          <w:rFonts w:ascii="Times New Roman CE" w:hAnsi="Times New Roman CE" w:cs="Times New Roman CE"/>
        </w:rPr>
        <w:t xml:space="preserve">14. Bezpečnostní doktrína České republiky </w:t>
      </w:r>
    </w:p>
    <w:p w:rsidR="00555954" w:rsidRDefault="00555954">
      <w:pPr>
        <w:pStyle w:val="NormalWeb"/>
      </w:pPr>
      <w:r>
        <w:rPr>
          <w:rFonts w:ascii="Times New Roman CE" w:hAnsi="Times New Roman CE" w:cs="Times New Roman CE"/>
        </w:rPr>
        <w:t>Bezpečnostní politika vlády České republiky na rok 1993</w:t>
      </w:r>
      <w:r>
        <w:t xml:space="preserve"> </w:t>
      </w:r>
    </w:p>
    <w:p w:rsidR="00555954" w:rsidRDefault="00555954">
      <w:pPr>
        <w:pStyle w:val="NormalWeb"/>
      </w:pPr>
      <w:r>
        <w:rPr>
          <w:rFonts w:ascii="Times New Roman CE" w:hAnsi="Times New Roman CE" w:cs="Times New Roman CE"/>
        </w:rPr>
        <w:t>č.j. 35331/92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materiál předložený ministrem vnitra projedná po provedeném připomínkovém řízení, a to do 13. ledna 1993.</w:t>
      </w:r>
      <w:r>
        <w:t xml:space="preserve"> </w:t>
      </w:r>
    </w:p>
    <w:p w:rsidR="00555954" w:rsidRDefault="00555954">
      <w:pPr>
        <w:pStyle w:val="NormalWeb"/>
      </w:pPr>
      <w:r>
        <w:rPr>
          <w:rFonts w:ascii="Times New Roman CE" w:hAnsi="Times New Roman CE" w:cs="Times New Roman CE"/>
        </w:rPr>
        <w:t>15. Návrh zákona České národní rady, kterým se mění a doplňuje zákon České národní rady č. 301/1992 Sb., o Hospodářské komoře České republiky a Agrární komoře České republiky</w:t>
      </w:r>
      <w:r>
        <w:t xml:space="preserve"> </w:t>
      </w:r>
    </w:p>
    <w:p w:rsidR="00555954" w:rsidRDefault="00555954">
      <w:pPr>
        <w:pStyle w:val="NormalWeb"/>
      </w:pPr>
      <w:r>
        <w:rPr>
          <w:rFonts w:ascii="Times New Roman CE" w:hAnsi="Times New Roman CE" w:cs="Times New Roman CE"/>
        </w:rPr>
        <w:t>č.j. 35358/92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v diskusi p o s o u d i l a materiál předložený místopředsedou vlády a ministrem zemědělství a přijala</w:t>
      </w:r>
    </w:p>
    <w:p w:rsidR="00555954" w:rsidRDefault="00555954">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713</w:t>
        </w:r>
      </w:hyperlink>
    </w:p>
    <w:p w:rsidR="00555954" w:rsidRDefault="00555954">
      <w:pPr>
        <w:rPr>
          <w:rFonts w:eastAsia="Times New Roman"/>
        </w:rPr>
      </w:pPr>
      <w:r>
        <w:rPr>
          <w:rFonts w:eastAsia="Times New Roman"/>
        </w:rPr>
        <w:br/>
      </w:r>
      <w:r>
        <w:rPr>
          <w:rFonts w:ascii="Times New Roman CE" w:eastAsia="Times New Roman" w:hAnsi="Times New Roman CE" w:cs="Times New Roman CE"/>
        </w:rPr>
        <w:t>s tím, že nebude poskytnut přípravnému výboru příspěvek na finanční zabezpečení a vláda nenavrhne v návrhu zákona způsob vnitřního členění komor.</w:t>
      </w:r>
      <w:r>
        <w:rPr>
          <w:rFonts w:eastAsia="Times New Roman"/>
        </w:rPr>
        <w:t xml:space="preserve"> </w:t>
      </w:r>
    </w:p>
    <w:p w:rsidR="00555954" w:rsidRDefault="00555954">
      <w:pPr>
        <w:pStyle w:val="NormalWeb"/>
      </w:pPr>
      <w:r>
        <w:rPr>
          <w:rFonts w:ascii="Times New Roman CE" w:hAnsi="Times New Roman CE" w:cs="Times New Roman CE"/>
        </w:rPr>
        <w:t>16. Opatření k zajištění členství České republiky v MMF, institucích Světové banky a Evropské bance pro obnovu a rozvoj</w:t>
      </w:r>
      <w:r>
        <w:t xml:space="preserve"> </w:t>
      </w:r>
    </w:p>
    <w:p w:rsidR="00555954" w:rsidRDefault="00555954">
      <w:pPr>
        <w:pStyle w:val="NormalWeb"/>
      </w:pPr>
      <w:r>
        <w:rPr>
          <w:rFonts w:ascii="Times New Roman CE" w:hAnsi="Times New Roman CE" w:cs="Times New Roman CE"/>
        </w:rPr>
        <w:t>č.j. 35374/92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po projednání materiálu předloženého místopředsedou vlády a ministrem financí a guvernérem Státní banky československé přijala</w:t>
      </w:r>
    </w:p>
    <w:p w:rsidR="00555954" w:rsidRDefault="00555954">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714</w:t>
        </w:r>
      </w:hyperlink>
    </w:p>
    <w:p w:rsidR="00555954" w:rsidRDefault="00555954">
      <w:pPr>
        <w:rPr>
          <w:rFonts w:eastAsia="Times New Roman"/>
        </w:rPr>
      </w:pPr>
      <w:r>
        <w:rPr>
          <w:rFonts w:eastAsia="Times New Roman"/>
        </w:rPr>
        <w:br/>
      </w:r>
      <w:r>
        <w:rPr>
          <w:rFonts w:ascii="Times New Roman CE" w:eastAsia="Times New Roman" w:hAnsi="Times New Roman CE" w:cs="Times New Roman CE"/>
        </w:rPr>
        <w:t>s tím, že upřesnila text právního memoranda (příloha k důvodové zprávě č. 2), a to odstraněním legislativní zkratky slovem "Fondu", doplnění čísla 542 jako čísla ústavního zákona o zániku České a Slovenské Federativní Republiky a termín "doba nástupnictví" nahradila termínem "den nástupnictví".</w:t>
      </w:r>
      <w:r>
        <w:rPr>
          <w:rFonts w:eastAsia="Times New Roman"/>
        </w:rPr>
        <w:t xml:space="preserve"> </w:t>
      </w:r>
    </w:p>
    <w:p w:rsidR="00555954" w:rsidRDefault="00555954">
      <w:pPr>
        <w:pStyle w:val="NormalWeb"/>
      </w:pPr>
      <w:r>
        <w:rPr>
          <w:rFonts w:ascii="Times New Roman CE" w:hAnsi="Times New Roman CE" w:cs="Times New Roman CE"/>
        </w:rPr>
        <w:t>17. Stanovení výše nájemného územním a dalším orgánům státní správy</w:t>
      </w:r>
      <w:r>
        <w:t xml:space="preserve"> </w:t>
      </w:r>
    </w:p>
    <w:p w:rsidR="00555954" w:rsidRDefault="00555954">
      <w:pPr>
        <w:pStyle w:val="NormalWeb"/>
      </w:pPr>
      <w:r>
        <w:rPr>
          <w:rFonts w:ascii="Times New Roman CE" w:hAnsi="Times New Roman CE" w:cs="Times New Roman CE"/>
        </w:rPr>
        <w:t>č.j. 35347/92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projednala materiál předložený ministrem práce a sociálních věcí a přijala</w:t>
      </w:r>
    </w:p>
    <w:p w:rsidR="00555954" w:rsidRDefault="00555954">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715.</w:t>
        </w:r>
      </w:hyperlink>
    </w:p>
    <w:p w:rsidR="00555954" w:rsidRDefault="00555954">
      <w:pPr>
        <w:rPr>
          <w:rFonts w:eastAsia="Times New Roman"/>
        </w:rPr>
      </w:pPr>
    </w:p>
    <w:p w:rsidR="00555954" w:rsidRDefault="00555954">
      <w:pPr>
        <w:pStyle w:val="NormalWeb"/>
      </w:pPr>
      <w:r>
        <w:rPr>
          <w:rFonts w:ascii="Times New Roman CE" w:hAnsi="Times New Roman CE" w:cs="Times New Roman CE"/>
        </w:rPr>
        <w:t>18. Schválení privatizačních projektů, které prošly připomínkovým řízením ve smyslu usnesení vlády ČR č. 510 ze dne 29. července 1992 ve znění usnesení vlády ČR č. 562 ze dne 23. září 1992 (materiál č. 15)</w:t>
      </w:r>
      <w:r>
        <w:t xml:space="preserve"> </w:t>
      </w:r>
    </w:p>
    <w:p w:rsidR="00555954" w:rsidRDefault="00555954">
      <w:pPr>
        <w:pStyle w:val="NormalWeb"/>
      </w:pPr>
      <w:r>
        <w:rPr>
          <w:rFonts w:ascii="Times New Roman CE" w:hAnsi="Times New Roman CE" w:cs="Times New Roman CE"/>
        </w:rPr>
        <w:t>č.j. 35370/92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po projednání materiálu předloženého ministrem pro správu národního majetku a jeho privatizaci přijala</w:t>
      </w:r>
    </w:p>
    <w:p w:rsidR="00555954" w:rsidRDefault="00555954">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716.</w:t>
        </w:r>
      </w:hyperlink>
    </w:p>
    <w:p w:rsidR="00555954" w:rsidRDefault="00555954">
      <w:pPr>
        <w:rPr>
          <w:rFonts w:eastAsia="Times New Roman"/>
        </w:rPr>
      </w:pPr>
      <w:r>
        <w:rPr>
          <w:rFonts w:eastAsia="Times New Roman"/>
        </w:rPr>
        <w:br/>
      </w:r>
      <w:r>
        <w:rPr>
          <w:rFonts w:ascii="Times New Roman CE" w:eastAsia="Times New Roman" w:hAnsi="Times New Roman CE" w:cs="Times New Roman CE"/>
        </w:rPr>
        <w:t>19. Změny v usnesení vlády ČR</w:t>
      </w:r>
      <w:r>
        <w:rPr>
          <w:rFonts w:eastAsia="Times New Roman"/>
        </w:rPr>
        <w:t xml:space="preserve"> </w:t>
      </w:r>
    </w:p>
    <w:p w:rsidR="00555954" w:rsidRDefault="00555954">
      <w:pPr>
        <w:pStyle w:val="NormalWeb"/>
      </w:pPr>
      <w:r>
        <w:rPr>
          <w:rFonts w:ascii="Times New Roman CE" w:hAnsi="Times New Roman CE" w:cs="Times New Roman CE"/>
        </w:rPr>
        <w:t>- ze dne 29. dubna 1992 č. 323, bod 51</w:t>
      </w:r>
      <w:r>
        <w:t xml:space="preserve"> </w:t>
      </w:r>
    </w:p>
    <w:p w:rsidR="00555954" w:rsidRDefault="00555954">
      <w:pPr>
        <w:pStyle w:val="NormalWeb"/>
      </w:pPr>
      <w:r>
        <w:rPr>
          <w:rFonts w:ascii="Times New Roman CE" w:hAnsi="Times New Roman CE" w:cs="Times New Roman CE"/>
        </w:rPr>
        <w:t>- ze dne 10. června 1992 č. 419, příloha bod 14</w:t>
      </w:r>
      <w:r>
        <w:t xml:space="preserve"> </w:t>
      </w:r>
    </w:p>
    <w:p w:rsidR="00555954" w:rsidRDefault="00555954">
      <w:pPr>
        <w:pStyle w:val="NormalWeb"/>
      </w:pPr>
      <w:r>
        <w:rPr>
          <w:rFonts w:ascii="Times New Roman CE" w:hAnsi="Times New Roman CE" w:cs="Times New Roman CE"/>
        </w:rPr>
        <w:t>- ze dne 29. června 1992 č. 479, příloha bod 8/I</w:t>
      </w:r>
      <w:r>
        <w:t xml:space="preserve"> </w:t>
      </w:r>
    </w:p>
    <w:p w:rsidR="00555954" w:rsidRDefault="00555954">
      <w:pPr>
        <w:pStyle w:val="NormalWeb"/>
      </w:pPr>
      <w:r>
        <w:rPr>
          <w:rFonts w:ascii="Times New Roman CE" w:hAnsi="Times New Roman CE" w:cs="Times New Roman CE"/>
        </w:rPr>
        <w:t>- ze dne 23. září 1992 č. 567, příloha A, body 4, 5 a 16</w:t>
      </w:r>
      <w:r>
        <w:t xml:space="preserve"> </w:t>
      </w:r>
    </w:p>
    <w:p w:rsidR="00555954" w:rsidRDefault="00555954">
      <w:pPr>
        <w:pStyle w:val="NormalWeb"/>
      </w:pPr>
      <w:r>
        <w:rPr>
          <w:rFonts w:ascii="Times New Roman CE" w:hAnsi="Times New Roman CE" w:cs="Times New Roman CE"/>
        </w:rPr>
        <w:t>- ze dne 30. září 1992 č. 576, příloha A, body 6, 17, 24 a 27c) a d), příloha B, bod 5</w:t>
      </w:r>
      <w:r>
        <w:t xml:space="preserve"> </w:t>
      </w:r>
    </w:p>
    <w:p w:rsidR="00555954" w:rsidRDefault="00555954">
      <w:pPr>
        <w:pStyle w:val="NormalWeb"/>
      </w:pPr>
      <w:r>
        <w:rPr>
          <w:rFonts w:ascii="Times New Roman CE" w:hAnsi="Times New Roman CE" w:cs="Times New Roman CE"/>
        </w:rPr>
        <w:t>- ze dne 21. října 1992 č. 599, příloha A, bod 18</w:t>
      </w:r>
      <w:r>
        <w:t xml:space="preserve"> </w:t>
      </w:r>
    </w:p>
    <w:p w:rsidR="00555954" w:rsidRDefault="00555954">
      <w:pPr>
        <w:pStyle w:val="NormalWeb"/>
      </w:pPr>
      <w:r>
        <w:rPr>
          <w:rFonts w:ascii="Times New Roman CE" w:hAnsi="Times New Roman CE" w:cs="Times New Roman CE"/>
        </w:rPr>
        <w:t>- ze dne 28. října 1992 č. 603, příloha B, bod 1/b</w:t>
      </w:r>
      <w:r>
        <w:t xml:space="preserve"> </w:t>
      </w:r>
    </w:p>
    <w:p w:rsidR="00555954" w:rsidRDefault="00555954">
      <w:pPr>
        <w:pStyle w:val="NormalWeb"/>
      </w:pPr>
      <w:r>
        <w:rPr>
          <w:rFonts w:ascii="Times New Roman CE" w:hAnsi="Times New Roman CE" w:cs="Times New Roman CE"/>
        </w:rPr>
        <w:t>- ze dne 11. listopadu 1992 č. 621, příloha A, bod 6</w:t>
      </w:r>
      <w:r>
        <w:t xml:space="preserve"> </w:t>
      </w:r>
    </w:p>
    <w:p w:rsidR="00555954" w:rsidRDefault="00555954">
      <w:pPr>
        <w:pStyle w:val="NormalWeb"/>
      </w:pPr>
      <w:r>
        <w:rPr>
          <w:rFonts w:ascii="Times New Roman CE" w:hAnsi="Times New Roman CE" w:cs="Times New Roman CE"/>
        </w:rPr>
        <w:t>č.j. 35369/92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 xml:space="preserve">V l á d a projednala návrhy předložené ministrem pro </w:t>
      </w:r>
      <w:r>
        <w:rPr>
          <w:rFonts w:ascii="Times New Roman CE" w:hAnsi="Times New Roman CE" w:cs="Times New Roman CE"/>
        </w:rPr>
        <w:t>správu národního majetku a jeho privatizaci a přijala</w:t>
      </w:r>
    </w:p>
    <w:p w:rsidR="00555954" w:rsidRDefault="00555954">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717.</w:t>
        </w:r>
      </w:hyperlink>
    </w:p>
    <w:p w:rsidR="00555954" w:rsidRDefault="00555954">
      <w:pPr>
        <w:rPr>
          <w:rFonts w:eastAsia="Times New Roman"/>
        </w:rPr>
      </w:pPr>
    </w:p>
    <w:p w:rsidR="00555954" w:rsidRDefault="00555954">
      <w:pPr>
        <w:pStyle w:val="NormalWeb"/>
      </w:pPr>
      <w:r>
        <w:rPr>
          <w:rFonts w:ascii="Times New Roman CE" w:hAnsi="Times New Roman CE" w:cs="Times New Roman CE"/>
        </w:rPr>
        <w:t>20. Návrh na jmenování zmocněnce vlády České republiky pro přechod výkonu státní správy v oblasti průmyslových práv z Federálního úřadu pro vynálezy na Úřad průmyslového vlastnictví České republiky</w:t>
      </w:r>
      <w:r>
        <w:t xml:space="preserve"> </w:t>
      </w:r>
    </w:p>
    <w:p w:rsidR="00555954" w:rsidRDefault="00555954">
      <w:pPr>
        <w:pStyle w:val="NormalWeb"/>
      </w:pPr>
      <w:r>
        <w:rPr>
          <w:rFonts w:ascii="Times New Roman CE" w:hAnsi="Times New Roman CE" w:cs="Times New Roman CE"/>
        </w:rPr>
        <w:t>č.j. 35359/92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po projednání návrhu předloženého ministrem hospodářství přijala</w:t>
      </w:r>
    </w:p>
    <w:p w:rsidR="00555954" w:rsidRDefault="00555954">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718.</w:t>
        </w:r>
      </w:hyperlink>
    </w:p>
    <w:p w:rsidR="00555954" w:rsidRDefault="00555954">
      <w:pPr>
        <w:rPr>
          <w:rFonts w:eastAsia="Times New Roman"/>
        </w:rPr>
      </w:pPr>
    </w:p>
    <w:p w:rsidR="00555954" w:rsidRDefault="00555954">
      <w:pPr>
        <w:pStyle w:val="NormalWeb"/>
      </w:pPr>
      <w:r>
        <w:rPr>
          <w:rFonts w:ascii="Times New Roman CE" w:hAnsi="Times New Roman CE" w:cs="Times New Roman CE"/>
        </w:rPr>
        <w:t>21. Návrh na změnu usnesení vlády ČR ze 4. listopadu 1992 č. 615 a 616</w:t>
      </w:r>
      <w:r>
        <w:t xml:space="preserve"> </w:t>
      </w:r>
    </w:p>
    <w:p w:rsidR="00555954" w:rsidRDefault="00555954">
      <w:pPr>
        <w:pStyle w:val="NormalWeb"/>
      </w:pPr>
      <w:r>
        <w:rPr>
          <w:rFonts w:ascii="Times New Roman CE" w:hAnsi="Times New Roman CE" w:cs="Times New Roman CE"/>
        </w:rPr>
        <w:t>č.j. 35332/92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projednala návrh předložený předsedou vlády a přijala</w:t>
      </w:r>
    </w:p>
    <w:p w:rsidR="00555954" w:rsidRDefault="00555954">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719.</w:t>
        </w:r>
      </w:hyperlink>
    </w:p>
    <w:p w:rsidR="00555954" w:rsidRDefault="00555954">
      <w:pPr>
        <w:rPr>
          <w:rFonts w:eastAsia="Times New Roman"/>
        </w:rPr>
      </w:pPr>
    </w:p>
    <w:p w:rsidR="00555954" w:rsidRDefault="00555954">
      <w:pPr>
        <w:pStyle w:val="NormalWeb"/>
      </w:pPr>
      <w:r>
        <w:rPr>
          <w:rFonts w:ascii="Times New Roman CE" w:hAnsi="Times New Roman CE" w:cs="Times New Roman CE"/>
        </w:rPr>
        <w:t>22. Zpráva o plnění úkolů uložených vládou České republiky za listopad 1992</w:t>
      </w:r>
      <w:r>
        <w:t xml:space="preserve"> </w:t>
      </w:r>
    </w:p>
    <w:p w:rsidR="00555954" w:rsidRDefault="00555954">
      <w:pPr>
        <w:pStyle w:val="NormalWeb"/>
      </w:pPr>
      <w:r>
        <w:rPr>
          <w:rFonts w:ascii="Times New Roman CE" w:hAnsi="Times New Roman CE" w:cs="Times New Roman CE"/>
        </w:rPr>
        <w:t>č.j. 35365/92</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po projednání zprávy předložené vedoucím Úřadu vlády České republiky přijala</w:t>
      </w:r>
    </w:p>
    <w:p w:rsidR="00555954" w:rsidRDefault="00555954">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720.</w:t>
        </w:r>
      </w:hyperlink>
    </w:p>
    <w:p w:rsidR="00555954" w:rsidRDefault="00555954">
      <w:pPr>
        <w:rPr>
          <w:rFonts w:eastAsia="Times New Roman"/>
        </w:rPr>
      </w:pPr>
    </w:p>
    <w:p w:rsidR="00555954" w:rsidRDefault="00555954">
      <w:pPr>
        <w:pStyle w:val="NormalWeb"/>
      </w:pPr>
      <w:r>
        <w:rPr>
          <w:rFonts w:ascii="Times New Roman CE" w:hAnsi="Times New Roman CE" w:cs="Times New Roman CE"/>
        </w:rPr>
        <w:t>23. Návrh zákona České národní rady o Českých dráhách</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projednala návrh předložený ministrem hospodářství a přijala</w:t>
      </w:r>
    </w:p>
    <w:p w:rsidR="00555954" w:rsidRDefault="00555954">
      <w:pPr>
        <w:jc w:val="center"/>
        <w:rPr>
          <w:rFonts w:eastAsia="Times New Roman"/>
        </w:rPr>
      </w:pPr>
      <w:r>
        <w:rPr>
          <w:rFonts w:eastAsia="Times New Roman"/>
        </w:rPr>
        <w:br/>
      </w:r>
      <w:hyperlink r:id="rId28" w:history="1">
        <w:r>
          <w:rPr>
            <w:rStyle w:val="Hyperlink"/>
            <w:rFonts w:ascii="Times New Roman CE" w:eastAsia="Times New Roman" w:hAnsi="Times New Roman CE" w:cs="Times New Roman CE"/>
          </w:rPr>
          <w:t>u s n e s e n í č. 721.</w:t>
        </w:r>
      </w:hyperlink>
    </w:p>
    <w:p w:rsidR="00555954" w:rsidRDefault="00555954">
      <w:pPr>
        <w:rPr>
          <w:rFonts w:eastAsia="Times New Roman"/>
        </w:rPr>
      </w:pPr>
    </w:p>
    <w:p w:rsidR="00555954" w:rsidRDefault="00555954">
      <w:pPr>
        <w:pStyle w:val="NormalWeb"/>
      </w:pPr>
      <w:r>
        <w:rPr>
          <w:rFonts w:ascii="Times New Roman CE" w:hAnsi="Times New Roman CE" w:cs="Times New Roman CE"/>
        </w:rPr>
        <w:t>24. Návrh zákona České národní rady o železniční stráži</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se z a b ý v a l a návrhem předloženým ministrem hospodářství a k o n s t a t o v a l a , že kontinuita ochrany železnic v České republice bude zajištěna prostřednictvím připravovaného obecného recepčního zákona, a to recepcí zákona č. 230/1992 Sb., o Federální železniční policii.</w:t>
      </w:r>
      <w:r>
        <w:t xml:space="preserve"> </w:t>
      </w:r>
    </w:p>
    <w:p w:rsidR="00555954" w:rsidRDefault="00555954">
      <w:pPr>
        <w:pStyle w:val="NormalWeb"/>
      </w:pPr>
      <w:r>
        <w:rPr>
          <w:rFonts w:ascii="Times New Roman CE" w:hAnsi="Times New Roman CE" w:cs="Times New Roman CE"/>
        </w:rPr>
        <w:t>25. Informace k určení nástupnického orgánu federálního ministerstva kontroly a k problematice umístění Nejvyššího kontrolního úřadu České republiky</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 po projednání informace předložené prezidentem Nejvyššího kontrolního úřadu České republiky</w:t>
      </w:r>
      <w:r>
        <w:t xml:space="preserve"> </w:t>
      </w:r>
    </w:p>
    <w:p w:rsidR="00555954" w:rsidRDefault="00555954">
      <w:pPr>
        <w:pStyle w:val="NormalWeb"/>
      </w:pPr>
      <w:r>
        <w:rPr>
          <w:rFonts w:ascii="Times New Roman CE" w:hAnsi="Times New Roman CE" w:cs="Times New Roman CE"/>
        </w:rPr>
        <w:t>a) s o u h l a s i l a , aby na ministerstvo státní kontroly bylo převedeno právo hospodaření k majetku federálního ministerstva kontroly, které v souladu s principy dělení majetku dle ústavního zákona č. 541/1992 Sb., o dělení majetku České a Slovenské Federativní Republiky mezi Českou republiku a Slovenskou republiku a jeho přechodu na Českou republiku a Slovenskou republiku připadne České republice, a to včetně delimitace pracovníků a s tím souvisejících pracovněprávních záležitostí,</w:t>
      </w:r>
      <w:r>
        <w:t xml:space="preserve"> </w:t>
      </w:r>
    </w:p>
    <w:p w:rsidR="00555954" w:rsidRDefault="00555954">
      <w:pPr>
        <w:pStyle w:val="NormalWeb"/>
      </w:pPr>
      <w:r>
        <w:rPr>
          <w:rFonts w:ascii="Times New Roman CE" w:hAnsi="Times New Roman CE" w:cs="Times New Roman CE"/>
        </w:rPr>
        <w:t>b) u l o ž i l a místopředsedovi vlády pověřenému řízením Úřadu pro legislativu a veřejnou správu ve spolupráci s ministrem státní kontroly zpracovat a vládě předložit do 20. ledna 1993 vládní návrh řešení transformace ministerstva státní kontroly do Nejvyššího kontrolního úřadu České republiky, a to včetně návrhů personálního obsazení,</w:t>
      </w:r>
      <w:r>
        <w:t xml:space="preserve"> </w:t>
      </w:r>
    </w:p>
    <w:p w:rsidR="00555954" w:rsidRDefault="00555954">
      <w:pPr>
        <w:pStyle w:val="NormalWeb"/>
      </w:pPr>
      <w:r>
        <w:rPr>
          <w:rFonts w:ascii="Times New Roman CE" w:hAnsi="Times New Roman CE" w:cs="Times New Roman CE"/>
        </w:rPr>
        <w:t>c) d o p o r u č i l a prezidentu Nejvyššího kontrolního úřadu České republiky podílet se při plnění úkolů uložených členům vlády dle části b) tohoto bodu záznamu.</w:t>
      </w:r>
      <w:r>
        <w:t xml:space="preserve"> </w:t>
      </w:r>
    </w:p>
    <w:p w:rsidR="00555954" w:rsidRDefault="00555954">
      <w:pPr>
        <w:pStyle w:val="NormalWeb"/>
      </w:pPr>
      <w:r>
        <w:rPr>
          <w:rFonts w:ascii="Times New Roman CE" w:hAnsi="Times New Roman CE" w:cs="Times New Roman CE"/>
        </w:rPr>
        <w:t>26. Informace místopředsedy vlády pověřeného řízením Úřadu pro legislativu a veřejnou správu o postupu projednávání návrhu Ústavy v ČNR a projednání společné zprávy výborů ČNR k vládnímu návrhu Ústavy ČR a dále postupu při transformaci poslanců Federálního shromáždění do Senátu</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w:t>
      </w:r>
      <w:r>
        <w:t xml:space="preserve"> </w:t>
      </w:r>
    </w:p>
    <w:p w:rsidR="00555954" w:rsidRDefault="00555954">
      <w:pPr>
        <w:pStyle w:val="NormalWeb"/>
      </w:pPr>
      <w:r>
        <w:rPr>
          <w:rFonts w:ascii="Times New Roman CE" w:hAnsi="Times New Roman CE" w:cs="Times New Roman CE"/>
        </w:rPr>
        <w:t>a) v z a l a n a v ě d o m í ústní informaci místopředsedy vlády pověřeného řízením Úřadu pro legislativu a veřejnou správu,</w:t>
      </w:r>
      <w:r>
        <w:t xml:space="preserve"> </w:t>
      </w:r>
    </w:p>
    <w:p w:rsidR="00555954" w:rsidRDefault="00555954">
      <w:pPr>
        <w:pStyle w:val="NormalWeb"/>
      </w:pPr>
      <w:r>
        <w:rPr>
          <w:rFonts w:ascii="Times New Roman CE" w:hAnsi="Times New Roman CE" w:cs="Times New Roman CE"/>
        </w:rPr>
        <w:t>b) se v diskusi z a b ý v a l a společnou zprávou výborů České národní rady k vládnímu návrhu Ústavy České republiky,</w:t>
      </w:r>
      <w:r>
        <w:t xml:space="preserve"> </w:t>
      </w:r>
    </w:p>
    <w:p w:rsidR="00555954" w:rsidRDefault="00555954">
      <w:pPr>
        <w:pStyle w:val="NormalWeb"/>
      </w:pPr>
      <w:r>
        <w:rPr>
          <w:rFonts w:ascii="Times New Roman CE" w:hAnsi="Times New Roman CE" w:cs="Times New Roman CE"/>
        </w:rPr>
        <w:t>c) v diskusi p o s o u d i l a varianty návrhu postupu pro transformaci poslanců Federálního shromáždění do Senátu a s c h v á l i l a návrh ústavního zákona České národní rady o ustavení Prozatímního senátu Parlamentu.</w:t>
      </w:r>
      <w:r>
        <w:t xml:space="preserve"> </w:t>
      </w:r>
    </w:p>
    <w:p w:rsidR="00555954" w:rsidRDefault="00555954">
      <w:pPr>
        <w:pStyle w:val="NormalWeb"/>
      </w:pPr>
      <w:r>
        <w:rPr>
          <w:rFonts w:ascii="Times New Roman CE" w:hAnsi="Times New Roman CE" w:cs="Times New Roman CE"/>
        </w:rPr>
        <w:t>27. Poděkování vlády paní JUDr. Mileně Polákové, pověřené vedoucí legislativní sekce Úřadu pro legislativu a veřejnou správu, za iniciativní přístup a kvalitní zpracovávání podkladů pro jednání vlády při řešení státoprávních otázek a transformaci právního řádu</w:t>
      </w:r>
      <w:r>
        <w:t xml:space="preserve"> </w:t>
      </w:r>
    </w:p>
    <w:p w:rsidR="00555954" w:rsidRDefault="00555954">
      <w:pPr>
        <w:pStyle w:val="NormalWeb"/>
      </w:pPr>
      <w:r>
        <w:rPr>
          <w:rFonts w:ascii="Times New Roman CE" w:hAnsi="Times New Roman CE" w:cs="Times New Roman CE"/>
        </w:rPr>
        <w:t>-----------------------------------------------------------------</w:t>
      </w:r>
      <w:r>
        <w:t xml:space="preserve"> </w:t>
      </w:r>
    </w:p>
    <w:p w:rsidR="00555954" w:rsidRDefault="00555954">
      <w:pPr>
        <w:pStyle w:val="NormalWeb"/>
      </w:pPr>
      <w:r>
        <w:rPr>
          <w:rFonts w:ascii="Times New Roman CE" w:hAnsi="Times New Roman CE" w:cs="Times New Roman CE"/>
        </w:rPr>
        <w:t>V l á d a</w:t>
      </w:r>
      <w:r>
        <w:t xml:space="preserve"> </w:t>
      </w:r>
    </w:p>
    <w:p w:rsidR="00555954" w:rsidRDefault="00555954">
      <w:pPr>
        <w:pStyle w:val="NormalWeb"/>
      </w:pPr>
      <w:r>
        <w:rPr>
          <w:rFonts w:ascii="Times New Roman CE" w:hAnsi="Times New Roman CE" w:cs="Times New Roman CE"/>
        </w:rPr>
        <w:t>a) v y s l o v i l a poděkování paní JUDr. Mileně Polákové, pověřené vedoucí legislativní sekce Úřadu pro legislativu a veřejnou správu, za iniciativní přístup a kvalitní zpracovávání podkladů pro jednání vlády při řešení státoprávních otázek a transformaci právního řádu,</w:t>
      </w:r>
      <w:r>
        <w:t xml:space="preserve"> </w:t>
      </w:r>
    </w:p>
    <w:p w:rsidR="00555954" w:rsidRDefault="00555954">
      <w:pPr>
        <w:pStyle w:val="NormalWeb"/>
      </w:pPr>
      <w:r>
        <w:rPr>
          <w:rFonts w:ascii="Times New Roman CE" w:hAnsi="Times New Roman CE" w:cs="Times New Roman CE"/>
        </w:rPr>
        <w:t>b) p o v ě ř i l a předsedu vlády udělit paní JUDr. Mileně Polákové mimořádnou finanční odměnu.</w:t>
      </w:r>
      <w:r>
        <w:t xml:space="preserve"> </w:t>
      </w:r>
    </w:p>
    <w:p w:rsidR="00555954" w:rsidRDefault="00555954">
      <w:pPr>
        <w:pStyle w:val="NormalWeb"/>
      </w:pPr>
      <w:r>
        <w:rPr>
          <w:rFonts w:ascii="Times New Roman CE" w:hAnsi="Times New Roman CE" w:cs="Times New Roman CE"/>
        </w:rPr>
        <w:t>* * *</w:t>
      </w:r>
      <w:r>
        <w:t xml:space="preserve"> </w:t>
      </w:r>
    </w:p>
    <w:p w:rsidR="00555954" w:rsidRDefault="00555954">
      <w:pPr>
        <w:pStyle w:val="NormalWeb"/>
      </w:pPr>
      <w:r>
        <w:rPr>
          <w:rFonts w:ascii="Times New Roman CE" w:hAnsi="Times New Roman CE" w:cs="Times New Roman CE"/>
          <w:u w:val="single"/>
        </w:rPr>
        <w:t>Pro informaci:</w:t>
      </w:r>
      <w:r>
        <w:t xml:space="preserve"> </w:t>
      </w:r>
    </w:p>
    <w:p w:rsidR="00555954" w:rsidRDefault="00555954">
      <w:pPr>
        <w:pStyle w:val="NormalWeb"/>
      </w:pPr>
      <w:r>
        <w:rPr>
          <w:rFonts w:ascii="Times New Roman CE" w:hAnsi="Times New Roman CE" w:cs="Times New Roman CE"/>
        </w:rPr>
        <w:t>Informace o návštěvě ministra mezinárodních vztahů ČR Josefa Zieleniece ve Francouzské republice konané ve dnech 22.- 23. listopadu 1992 v Paříži</w:t>
      </w:r>
      <w:r>
        <w:t xml:space="preserve"> </w:t>
      </w:r>
    </w:p>
    <w:p w:rsidR="00555954" w:rsidRDefault="00555954">
      <w:pPr>
        <w:pStyle w:val="NormalWeb"/>
      </w:pPr>
      <w:r>
        <w:rPr>
          <w:rFonts w:ascii="Times New Roman CE" w:hAnsi="Times New Roman CE" w:cs="Times New Roman CE"/>
        </w:rPr>
        <w:t>č.j. 35350/92</w:t>
      </w:r>
      <w:r>
        <w:t xml:space="preserve"> </w:t>
      </w:r>
    </w:p>
    <w:p w:rsidR="00555954" w:rsidRDefault="00555954">
      <w:pPr>
        <w:pStyle w:val="NormalWeb"/>
      </w:pPr>
      <w:r>
        <w:rPr>
          <w:rFonts w:ascii="Times New Roman CE" w:hAnsi="Times New Roman CE" w:cs="Times New Roman CE"/>
        </w:rPr>
        <w:t>Předseda vlády</w:t>
      </w:r>
      <w:r>
        <w:t xml:space="preserve"> </w:t>
      </w:r>
    </w:p>
    <w:p w:rsidR="00555954" w:rsidRDefault="00555954">
      <w:pPr>
        <w:pStyle w:val="NormalWeb"/>
      </w:pPr>
      <w:r>
        <w:rPr>
          <w:rFonts w:ascii="Times New Roman CE" w:hAnsi="Times New Roman CE" w:cs="Times New Roman CE"/>
        </w:rPr>
        <w:t>Doc. Ing. Václav K l a u s , CSc., v. r.</w:t>
      </w:r>
      <w:r>
        <w:t xml:space="preserve"> </w:t>
      </w:r>
    </w:p>
    <w:p w:rsidR="00555954" w:rsidRDefault="00555954">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55954"/>
    <w:rsid w:val="00555954"/>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28539">
      <w:marLeft w:val="0"/>
      <w:marRight w:val="0"/>
      <w:marTop w:val="0"/>
      <w:marBottom w:val="0"/>
      <w:divBdr>
        <w:top w:val="none" w:sz="0" w:space="0" w:color="auto"/>
        <w:left w:val="none" w:sz="0" w:space="0" w:color="auto"/>
        <w:bottom w:val="none" w:sz="0" w:space="0" w:color="auto"/>
        <w:right w:val="none" w:sz="0" w:space="0" w:color="auto"/>
      </w:divBdr>
    </w:div>
    <w:div w:id="704250930">
      <w:marLeft w:val="0"/>
      <w:marRight w:val="0"/>
      <w:marTop w:val="0"/>
      <w:marBottom w:val="0"/>
      <w:divBdr>
        <w:top w:val="none" w:sz="0" w:space="0" w:color="auto"/>
        <w:left w:val="none" w:sz="0" w:space="0" w:color="auto"/>
        <w:bottom w:val="none" w:sz="0" w:space="0" w:color="auto"/>
        <w:right w:val="none" w:sz="0" w:space="0" w:color="auto"/>
      </w:divBdr>
    </w:div>
    <w:div w:id="70714943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2&amp;12-13" TargetMode="External"/><Relationship Id="rId13" Type="http://schemas.openxmlformats.org/officeDocument/2006/relationships/hyperlink" Target="file:///c:\redir.nsf%3fRedirect&amp;To=\66bbfabee8e70f37c125642e0052aae5\1fd0a6a36c2bc4c2c12564b50027218e%3fOpen&amp;Name=CN=Ghoul\O=ENV\C=CZ&amp;Id=C1256A62004E5036" TargetMode="External"/><Relationship Id="rId18" Type="http://schemas.openxmlformats.org/officeDocument/2006/relationships/hyperlink" Target="file:///c:\redir.nsf%3fRedirect&amp;To=\66bbfabee8e70f37c125642e0052aae5\42f7ca3e6127c406c12564b500272193%3fOpen&amp;Name=CN=Ghoul\O=ENV\C=CZ&amp;Id=C1256A62004E5036" TargetMode="External"/><Relationship Id="rId26" Type="http://schemas.openxmlformats.org/officeDocument/2006/relationships/hyperlink" Target="file:///c:\redir.nsf%3fRedirect&amp;To=\66bbfabee8e70f37c125642e0052aae5\652054b94c2a4f0fc12564b50027219b%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4afe504e6ce595f4c12564b500272196%3fOpen&amp;Name=CN=Ghoul\O=ENV\C=CZ&amp;Id=C1256A62004E5036" TargetMode="External"/><Relationship Id="rId7" Type="http://schemas.openxmlformats.org/officeDocument/2006/relationships/hyperlink" Target="file:///c:\Users\jzilt\Documents\OtherFirms\Gor\vlada_zaznamy\web\cs%3fOpen&amp;1992" TargetMode="External"/><Relationship Id="rId12" Type="http://schemas.openxmlformats.org/officeDocument/2006/relationships/hyperlink" Target="file:///c:\redir.nsf%3fRedirect&amp;To=\66bbfabee8e70f37c125642e0052aae5\0b6d356d88572bd2c12564b50027218d%3fOpen&amp;Name=CN=Ghoul\O=ENV\C=CZ&amp;Id=C1256A62004E5036" TargetMode="External"/><Relationship Id="rId17" Type="http://schemas.openxmlformats.org/officeDocument/2006/relationships/hyperlink" Target="file:///c:\redir.nsf%3fRedirect&amp;To=\66bbfabee8e70f37c125642e0052aae5\eb993cc6a0a2d586c12564b500272192%3fOpen&amp;Name=CN=Ghoul\O=ENV\C=CZ&amp;Id=C1256A62004E5036" TargetMode="External"/><Relationship Id="rId25" Type="http://schemas.openxmlformats.org/officeDocument/2006/relationships/hyperlink" Target="file:///c:\redir.nsf%3fRedirect&amp;To=\66bbfabee8e70f37c125642e0052aae5\172bfa81e31de550c12564b50027219a%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d108e6899aa9b00dc12564b500272191%3fOpen&amp;Name=CN=Ghoul\O=ENV\C=CZ&amp;Id=C1256A62004E5036" TargetMode="External"/><Relationship Id="rId20" Type="http://schemas.openxmlformats.org/officeDocument/2006/relationships/hyperlink" Target="file:///c:\redir.nsf%3fRedirect&amp;To=\66bbfabee8e70f37c125642e0052aae5\a42160be38e2d0bac12564b500272195%3fOpen&amp;Name=CN=Ghoul\O=ENV\C=CZ&amp;Id=C1256A62004E5036"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d6e0a7926f984d4dc12564b50027218c%3fOpen&amp;Name=CN=Ghoul\O=ENV\C=CZ&amp;Id=C1256A62004E5036" TargetMode="External"/><Relationship Id="rId24" Type="http://schemas.openxmlformats.org/officeDocument/2006/relationships/hyperlink" Target="file:///c:\redir.nsf%3fRedirect&amp;To=\66bbfabee8e70f37c125642e0052aae5\5b88601ad03f67bbc12564b500272199%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d3b56042034b95e9c12564b500272190%3fOpen&amp;Name=CN=Ghoul\O=ENV\C=CZ&amp;Id=C1256A62004E5036" TargetMode="External"/><Relationship Id="rId23" Type="http://schemas.openxmlformats.org/officeDocument/2006/relationships/hyperlink" Target="file:///c:\redir.nsf%3fRedirect&amp;To=\66bbfabee8e70f37c125642e0052aae5\780b5454698a3496c12564b500272198%3fOpen&amp;Name=CN=Ghoul\O=ENV\C=CZ&amp;Id=C1256A62004E5036" TargetMode="External"/><Relationship Id="rId28" Type="http://schemas.openxmlformats.org/officeDocument/2006/relationships/hyperlink" Target="file:///c:\redir.nsf%3fRedirect&amp;To=\66bbfabee8e70f37c125642e0052aae5\8aadf94863c7c6c0c12564b50027219d%3fOpen&amp;Name=CN=Ghoul\O=ENV\C=CZ&amp;Id=C1256A62004E5036" TargetMode="External"/><Relationship Id="rId10" Type="http://schemas.openxmlformats.org/officeDocument/2006/relationships/hyperlink" Target="file:///c:\redir.nsf%3fRedirect&amp;To=\66bbfabee8e70f37c125642e0052aae5\5bcb94d3ba7d2a9fc12564b50027218b%3fOpen&amp;Name=CN=Ghoul\O=ENV\C=CZ&amp;Id=C1256A62004E5036" TargetMode="External"/><Relationship Id="rId19" Type="http://schemas.openxmlformats.org/officeDocument/2006/relationships/hyperlink" Target="file:///c:\redir.nsf%3fRedirect&amp;To=\66bbfabee8e70f37c125642e0052aae5\83102cf791316449c12564b500272194%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f4486ba419568422c12564b50027218f%3fOpen&amp;Name=CN=Ghoul\O=ENV\C=CZ&amp;Id=C1256A62004E5036" TargetMode="External"/><Relationship Id="rId22" Type="http://schemas.openxmlformats.org/officeDocument/2006/relationships/hyperlink" Target="file:///c:\redir.nsf%3fRedirect&amp;To=\66bbfabee8e70f37c125642e0052aae5\4b72e2d0e98734a4c12564b500272197%3fOpen&amp;Name=CN=Ghoul\O=ENV\C=CZ&amp;Id=C1256A62004E5036" TargetMode="External"/><Relationship Id="rId27" Type="http://schemas.openxmlformats.org/officeDocument/2006/relationships/hyperlink" Target="file:///c:\redir.nsf%3fRedirect&amp;To=\66bbfabee8e70f37c125642e0052aae5\37889cbd2ea2d45fc12564b50027219c%3fOpen&amp;Name=CN=Ghoul\O=ENV\C=CZ&amp;Id=C1256A62004E503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2716</Words>
  <Characters>15486</Characters>
  <Application>Microsoft Office Word</Application>
  <DocSecurity>0</DocSecurity>
  <Lines>129</Lines>
  <Paragraphs>36</Paragraphs>
  <ScaleCrop>false</ScaleCrop>
  <Company>Profinit EU s.r.o.</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