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20DEFF" w14:textId="77777777" w:rsidR="00350C9D" w:rsidRDefault="00350C9D">
      <w:pPr>
        <w:pStyle w:val="z-TopofForm"/>
      </w:pPr>
      <w:r>
        <w:t>Top of Form</w:t>
      </w:r>
    </w:p>
    <w:p w14:paraId="641781E0" w14:textId="146918CD" w:rsidR="00350C9D" w:rsidRDefault="00350C9D">
      <w:pPr>
        <w:pStyle w:val="Heading5"/>
        <w:divId w:val="15939052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1993-02-24</w:t>
        </w:r>
      </w:hyperlink>
    </w:p>
    <w:p w14:paraId="74DE52C7" w14:textId="77777777" w:rsidR="00350C9D" w:rsidRDefault="00350C9D">
      <w:pPr>
        <w:rPr>
          <w:rFonts w:eastAsia="Times New Roman"/>
        </w:rPr>
      </w:pPr>
    </w:p>
    <w:p w14:paraId="101A856C" w14:textId="77777777" w:rsidR="00350C9D" w:rsidRDefault="00350C9D">
      <w:pPr>
        <w:divId w:val="1481351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47D2DB7" w14:textId="77777777" w:rsidR="00350C9D" w:rsidRDefault="00350C9D">
      <w:pPr>
        <w:divId w:val="1259295412"/>
        <w:rPr>
          <w:rFonts w:eastAsia="Times New Roman"/>
        </w:rPr>
      </w:pPr>
      <w:r>
        <w:rPr>
          <w:rFonts w:eastAsia="Times New Roman"/>
        </w:rPr>
        <w:pict w14:anchorId="22BE6C81"/>
      </w:r>
      <w:r>
        <w:rPr>
          <w:rFonts w:eastAsia="Times New Roman"/>
        </w:rPr>
        <w:pict w14:anchorId="7E5558A4"/>
      </w:r>
      <w:r>
        <w:rPr>
          <w:rFonts w:eastAsia="Times New Roman"/>
          <w:noProof/>
        </w:rPr>
        <w:drawing>
          <wp:inline distT="0" distB="0" distL="0" distR="0" wp14:anchorId="2B368C3B" wp14:editId="66AE88A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A923" w14:textId="77777777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9D672C3" w14:textId="77777777">
        <w:trPr>
          <w:tblCellSpacing w:w="0" w:type="dxa"/>
        </w:trPr>
        <w:tc>
          <w:tcPr>
            <w:tcW w:w="2500" w:type="pct"/>
            <w:hideMark/>
          </w:tcPr>
          <w:p w14:paraId="58186D85" w14:textId="77777777" w:rsidR="00350C9D" w:rsidRDefault="00350C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2020/93</w:t>
            </w:r>
          </w:p>
        </w:tc>
        <w:tc>
          <w:tcPr>
            <w:tcW w:w="2500" w:type="pct"/>
            <w:hideMark/>
          </w:tcPr>
          <w:p w14:paraId="3C2E5DEF" w14:textId="77777777" w:rsidR="00350C9D" w:rsidRDefault="00350C9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února 1993</w:t>
            </w:r>
          </w:p>
        </w:tc>
      </w:tr>
    </w:tbl>
    <w:p w14:paraId="12FD93FC" w14:textId="77777777" w:rsidR="00350C9D" w:rsidRDefault="00350C9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24. února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2522E8AA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7448B7D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 xml:space="preserve">1. Návrh zákona České národní rady, kterým se mění a doplňuje </w:t>
      </w:r>
      <w:r>
        <w:rPr>
          <w:rFonts w:ascii="Times New Roman CE" w:hAnsi="Times New Roman CE" w:cs="Times New Roman CE"/>
        </w:rPr>
        <w:t>zákon č. 229/1991 Sb., o úpravě vlastnických vztahů k půdě a jinému zemědělskému majetku, ve znění zákona č. 93/1992 Sb.</w:t>
      </w:r>
      <w:r>
        <w:t xml:space="preserve"> </w:t>
      </w:r>
    </w:p>
    <w:p w14:paraId="2BA80A0F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30/93</w:t>
      </w:r>
      <w:r>
        <w:t xml:space="preserve"> </w:t>
      </w:r>
    </w:p>
    <w:p w14:paraId="6896BE82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1771FE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podrobně v diskusi projednala materiál předložený místopředsedou vlády a ministrem zemědělství a přijala</w:t>
      </w:r>
    </w:p>
    <w:p w14:paraId="707D0545" w14:textId="5F4F83EA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78</w:t>
        </w:r>
      </w:hyperlink>
    </w:p>
    <w:p w14:paraId="07402CC5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případě, je-li vypořádávána hodnota pozemků současnými vlastníky formou úhrady ceny pozemků, pokud je nabyli darováním nebo bezúplatným převodem, bude toto vypořádání provedeno v ceně podle doby účinnosti převodu pozemku (§ 8 odst. 3) a s tím, že použití navrhovaného § 25 odst. 3 bude časově omezeno do října 1995.</w:t>
      </w:r>
      <w:r>
        <w:rPr>
          <w:rFonts w:eastAsia="Times New Roman"/>
        </w:rPr>
        <w:t xml:space="preserve"> </w:t>
      </w:r>
    </w:p>
    <w:p w14:paraId="4402290E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2.a) Změna doplnění</w:t>
      </w:r>
      <w:r>
        <w:t xml:space="preserve"> </w:t>
      </w:r>
    </w:p>
    <w:p w14:paraId="21EDCD5D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1. Postupu při provádění aktualizace schváleného privatizačního projektu (usnesení vlády č. 644 ze dne 18. 11. 1992)</w:t>
      </w:r>
      <w:r>
        <w:t xml:space="preserve"> </w:t>
      </w:r>
    </w:p>
    <w:p w14:paraId="3AEC2301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2. Pravidel vlády ČR, kterými se upravuje projednávání a schvalování privatizačních projektů (usnesení vlády č. 510 ze dne 29. 7. 1992 ve znění usnesení vlády č. 562 ze dne 23. 9. 1992)</w:t>
      </w:r>
      <w:r>
        <w:t xml:space="preserve"> </w:t>
      </w:r>
    </w:p>
    <w:p w14:paraId="1007BC60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lastRenderedPageBreak/>
        <w:t>č.j. 83/93</w:t>
      </w:r>
      <w:r>
        <w:t xml:space="preserve"> </w:t>
      </w:r>
    </w:p>
    <w:p w14:paraId="13D26EA4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2.b) Změna v Pravidlech vlády České republiky, kterými se upravuje projednávání a schvalování privatizačních projektů</w:t>
      </w:r>
      <w:r>
        <w:t xml:space="preserve"> </w:t>
      </w:r>
    </w:p>
    <w:p w14:paraId="0AEB5329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107/93</w:t>
      </w:r>
      <w:r>
        <w:t xml:space="preserve"> </w:t>
      </w:r>
    </w:p>
    <w:p w14:paraId="00E20D9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30D89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návrhů místopředsedy vlády </w:t>
      </w:r>
      <w:r>
        <w:rPr>
          <w:rFonts w:ascii="Times New Roman CE" w:hAnsi="Times New Roman CE" w:cs="Times New Roman CE"/>
        </w:rPr>
        <w:t>a ministra zemědělství a ministra pro správu národního majetku a jeho privatizaci (2a) a ministra pro správu národního majetku a jeho privatizaci (2b) přijala</w:t>
      </w:r>
    </w:p>
    <w:p w14:paraId="1BF2C8B2" w14:textId="33012A5A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79.</w:t>
        </w:r>
      </w:hyperlink>
    </w:p>
    <w:p w14:paraId="4C0A0298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o Kanceláři prezidenta republiky</w:t>
      </w:r>
      <w:r>
        <w:rPr>
          <w:rFonts w:eastAsia="Times New Roman"/>
        </w:rPr>
        <w:t xml:space="preserve"> </w:t>
      </w:r>
    </w:p>
    <w:p w14:paraId="37126852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114/93</w:t>
      </w:r>
      <w:r>
        <w:t xml:space="preserve"> </w:t>
      </w:r>
    </w:p>
    <w:p w14:paraId="5838E93B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1A58554D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projednala návrh místopředsedy vlády pověřeného řízením Úřadu pro legislativu a veřejnou správu a přijala</w:t>
      </w:r>
    </w:p>
    <w:p w14:paraId="49CD2EC8" w14:textId="1D5FA244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80</w:t>
        </w:r>
      </w:hyperlink>
    </w:p>
    <w:p w14:paraId="5F889741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§ 1 bude doplněn o ustavení existence Kanceláře prezidenta republiky jako rozpočtové organizace s vlastní rozpočtovou kapitolou, že bude zpřesněno znění § 3 odstavce 2, že obsah § 4 bude pojat dle varianty III a v návaznosti na to vypuštěn § 7, že § 5 bude předložen v upravené podobě (vypuštění odstavce 2 a provedení úpravy odstavce 3 v následujícím znění: "Prezident republiky stanoví vnitřní organizaci Kanceláře a okruh vedoucích pracovníků, které jmenuje a odvolává") a s tím, že § 6 odstavec 1 b</w:t>
      </w:r>
      <w:r>
        <w:rPr>
          <w:rFonts w:ascii="Times New Roman CE" w:eastAsia="Times New Roman" w:hAnsi="Times New Roman CE" w:cs="Times New Roman CE"/>
        </w:rPr>
        <w:t>ude doplněn o výslovné podřízení náčelníka vojenského útvaru vykonávajícího úkoly související s výkonem pravomocí prezidenta jako vrchního velitele ozbrojených sil a řízením Hradní stráže přímo prezidentu republiky.</w:t>
      </w:r>
      <w:r>
        <w:rPr>
          <w:rFonts w:eastAsia="Times New Roman"/>
        </w:rPr>
        <w:t xml:space="preserve"> </w:t>
      </w:r>
    </w:p>
    <w:p w14:paraId="161F8856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172/1990 Sb., o vysokých školách</w:t>
      </w:r>
      <w:r>
        <w:t xml:space="preserve"> </w:t>
      </w:r>
    </w:p>
    <w:p w14:paraId="52BDF80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139/93</w:t>
      </w:r>
      <w:r>
        <w:t xml:space="preserve"> </w:t>
      </w:r>
    </w:p>
    <w:p w14:paraId="5CE1D606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DC9312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školství, mládeže a tělovýchovy a přijala</w:t>
      </w:r>
    </w:p>
    <w:p w14:paraId="4F031326" w14:textId="53D9F647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81.</w:t>
        </w:r>
      </w:hyperlink>
    </w:p>
    <w:p w14:paraId="44026B13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 zajištění ochrany státních hranic mezi Českou republikou a Slovenskou republikou</w:t>
      </w:r>
      <w:r>
        <w:rPr>
          <w:rFonts w:eastAsia="Times New Roman"/>
        </w:rPr>
        <w:t xml:space="preserve"> </w:t>
      </w:r>
    </w:p>
    <w:p w14:paraId="2BD2A2AD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B79A78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ministři vnitra a obrany a místopředseda vlády a ministr financí předloží návrh na zajištění ochrany státních hranic mezi Českou republikou a Slovenskou republikou na jednání schůze vlády dne 3. března 1993.</w:t>
      </w:r>
      <w:r>
        <w:t xml:space="preserve"> </w:t>
      </w:r>
    </w:p>
    <w:p w14:paraId="00ADBC59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6. Informace o Dohodě mezi Generálním ředitelstvím cel ministerstva financí České republiky a Ústřední celní správou ministerstva financí Slovenské republiky o dočasném administrativním postupu celních orgánů při dovozu, vývozu a tranzitu zboží v rámci celní unie, uzavřené dne 25. ledna 1993, a návrh na pozastavení platnosti Dohody mezi vládou České republiky a vládou Slovenské republiky o dočasné administrativní spolupráci celních orgánů, uzavřené dne 30. prosince 1992</w:t>
      </w:r>
      <w:r>
        <w:t xml:space="preserve"> </w:t>
      </w:r>
    </w:p>
    <w:p w14:paraId="241F5223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106/93</w:t>
      </w:r>
      <w:r>
        <w:t xml:space="preserve"> </w:t>
      </w:r>
    </w:p>
    <w:p w14:paraId="609EDE35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BF8643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 přijala</w:t>
      </w:r>
    </w:p>
    <w:p w14:paraId="538E82D1" w14:textId="565DE931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82.</w:t>
        </w:r>
      </w:hyperlink>
    </w:p>
    <w:p w14:paraId="1D3D7AE6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Půjčka na rozvojový projekt TELEKOMUNIKACE I a garance vlády ČR</w:t>
      </w:r>
      <w:r>
        <w:rPr>
          <w:rFonts w:eastAsia="Times New Roman"/>
        </w:rPr>
        <w:t xml:space="preserve"> </w:t>
      </w:r>
    </w:p>
    <w:p w14:paraId="5AA07D67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119/93</w:t>
      </w:r>
      <w:r>
        <w:t xml:space="preserve"> </w:t>
      </w:r>
    </w:p>
    <w:p w14:paraId="59F7CCEE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7DB19D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podrobně v diskusi projednala materiál předložený ministrem hospodářství a místopředsedou vlády a ministrem financí a u l o ž i l a ministru hospodářství po dohodě s ministrem vnitra doplnit do 10. března 1993 předložený materiál o informace o alternativních možnostech dosažení téhož nebo podobného cíle jako předložený rozvojový projekt.</w:t>
      </w:r>
      <w:r>
        <w:t xml:space="preserve"> </w:t>
      </w:r>
    </w:p>
    <w:p w14:paraId="7B137DC4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8. Návrh dalšího postupu k sukcesi České republiky do mezinárodních smluv, jimiž byla vázána ČSFR</w:t>
      </w:r>
      <w:r>
        <w:t xml:space="preserve"> </w:t>
      </w:r>
    </w:p>
    <w:p w14:paraId="35CCCF13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68/93</w:t>
      </w:r>
      <w:r>
        <w:t xml:space="preserve"> </w:t>
      </w:r>
    </w:p>
    <w:p w14:paraId="0D30E3F2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A57ECD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12FE47AE" w14:textId="761D08C3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83.</w:t>
        </w:r>
      </w:hyperlink>
    </w:p>
    <w:p w14:paraId="4010A372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Zabezpečení licenčních režimů v oblasti hospodářských styků se zahraničím</w:t>
      </w:r>
      <w:r>
        <w:rPr>
          <w:rFonts w:eastAsia="Times New Roman"/>
        </w:rPr>
        <w:t xml:space="preserve"> </w:t>
      </w:r>
    </w:p>
    <w:p w14:paraId="595B1FF5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108/93</w:t>
      </w:r>
      <w:r>
        <w:t xml:space="preserve"> </w:t>
      </w:r>
    </w:p>
    <w:p w14:paraId="17E5E827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07D417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u l o ž i l a</w:t>
      </w:r>
      <w:r>
        <w:t xml:space="preserve"> </w:t>
      </w:r>
    </w:p>
    <w:p w14:paraId="496071D6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a) ministru průmyslu a obchodu zajistit fungování licenčních režimů prostřednictvím samostatného útvaru v rámci působnosti ministerstva průmyslu a obchodu za spolupráce s ostatními resorty,</w:t>
      </w:r>
      <w:r>
        <w:t xml:space="preserve"> </w:t>
      </w:r>
    </w:p>
    <w:p w14:paraId="13FC05C6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b) ministru průmyslu a obchodu ve spolupráci s dotčenými členy vlády připravit do 30. června 1993 návrh právních norem upravujících činnost a organizační uspořádání v oblasti licenčních režimů v České republice.</w:t>
      </w:r>
      <w:r>
        <w:t xml:space="preserve"> </w:t>
      </w:r>
    </w:p>
    <w:p w14:paraId="4676270A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10. Finanční vyčíslení nákladů spojených s výkonem státní správy pověřenými obecními úřady a s výkonem služby cizinecké a pohraniční policie při řešení aktuálních problémů migrace obyvatelstva v České republice</w:t>
      </w:r>
      <w:r>
        <w:t xml:space="preserve"> </w:t>
      </w:r>
    </w:p>
    <w:p w14:paraId="3DC4879F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96/93</w:t>
      </w:r>
      <w:r>
        <w:t xml:space="preserve"> </w:t>
      </w:r>
    </w:p>
    <w:p w14:paraId="3793A233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C24449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78C2827A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11. Poskytnutí finančních prostředků na tisk národnostních a etnických menšin v České republice pro první pololetí roku 1993</w:t>
      </w:r>
      <w:r>
        <w:t xml:space="preserve"> </w:t>
      </w:r>
    </w:p>
    <w:p w14:paraId="591479FB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104/93</w:t>
      </w:r>
      <w:r>
        <w:t xml:space="preserve"> </w:t>
      </w:r>
    </w:p>
    <w:p w14:paraId="01986F2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EDAE6B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kultury a předsedou Rady vlády pro národnosti a přijala</w:t>
      </w:r>
    </w:p>
    <w:p w14:paraId="6C492AFE" w14:textId="266BE62B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84.</w:t>
        </w:r>
      </w:hyperlink>
    </w:p>
    <w:p w14:paraId="4E033BB2" w14:textId="77777777" w:rsidR="00350C9D" w:rsidRDefault="00350C9D">
      <w:pPr>
        <w:rPr>
          <w:rFonts w:eastAsia="Times New Roman"/>
        </w:rPr>
      </w:pPr>
    </w:p>
    <w:p w14:paraId="6D160B61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12. Žádost o udělení výjimky z povinnosti uložené usnesením vlády České republiky ze dne 2. září 1992 č.534</w:t>
      </w:r>
      <w:r>
        <w:t xml:space="preserve"> </w:t>
      </w:r>
    </w:p>
    <w:p w14:paraId="01BF81C7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98/93</w:t>
      </w:r>
      <w:r>
        <w:t xml:space="preserve"> </w:t>
      </w:r>
    </w:p>
    <w:p w14:paraId="2AE25462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CC0A12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po projednání žádosti předložené ministrem spravedlnosti přijala</w:t>
      </w:r>
    </w:p>
    <w:p w14:paraId="79AB368B" w14:textId="25C1860E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85.</w:t>
        </w:r>
      </w:hyperlink>
    </w:p>
    <w:p w14:paraId="385862D0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 o udělení výjimky podle ustanovení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31D3AA31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122/93</w:t>
      </w:r>
      <w:r>
        <w:t xml:space="preserve"> </w:t>
      </w:r>
    </w:p>
    <w:p w14:paraId="2034F178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205001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a ministrem zemědělství a vedoucím Úřadu vlády přijala</w:t>
      </w:r>
    </w:p>
    <w:p w14:paraId="34A9EDD0" w14:textId="4E04FF9D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86.</w:t>
        </w:r>
      </w:hyperlink>
    </w:p>
    <w:p w14:paraId="761507EC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statutu Grantové agentury České republiky</w:t>
      </w:r>
      <w:r>
        <w:rPr>
          <w:rFonts w:eastAsia="Times New Roman"/>
        </w:rPr>
        <w:t xml:space="preserve"> </w:t>
      </w:r>
    </w:p>
    <w:p w14:paraId="1FDDCDE4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123/93</w:t>
      </w:r>
      <w:r>
        <w:t xml:space="preserve"> </w:t>
      </w:r>
    </w:p>
    <w:p w14:paraId="1B305FB3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29D40E86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Návrh předložený ministrem školství, mládeže a tělovýchovy byl stažen z programu jednání s tím, že se jím vláda bude zabývat po provedeném připomínkovém řízení.</w:t>
      </w:r>
      <w:r>
        <w:t xml:space="preserve"> </w:t>
      </w:r>
    </w:p>
    <w:p w14:paraId="473E02DF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15. Jmenování zmocněnce vlády ČR podle čl. 8 Dohody mezi vládami ČSFR, Ruské federace a Ukrajiny o tranzitu vojenských vlaků s vojenskými náklady Západní skupiny ozbrojených sil Ruské federace ze SRN do Ruské federace přes území ČSFR a Ukrajiny</w:t>
      </w:r>
      <w:r>
        <w:t xml:space="preserve"> </w:t>
      </w:r>
    </w:p>
    <w:p w14:paraId="3100F6D6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124/93</w:t>
      </w:r>
      <w:r>
        <w:t xml:space="preserve"> </w:t>
      </w:r>
    </w:p>
    <w:p w14:paraId="0D0A30B5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FB55B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77150029" w14:textId="665150A5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87.</w:t>
        </w:r>
      </w:hyperlink>
    </w:p>
    <w:p w14:paraId="7BB41030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Stanovení počtu funkcí pro vojáky z povolání ministerstva obrany ČR a činné zálohy ministerstva vnitra ČR na přidělení k právnickým osobám</w:t>
      </w:r>
      <w:r>
        <w:rPr>
          <w:rFonts w:eastAsia="Times New Roman"/>
        </w:rPr>
        <w:t xml:space="preserve"> </w:t>
      </w:r>
    </w:p>
    <w:p w14:paraId="45DE05D6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103/93</w:t>
      </w:r>
      <w:r>
        <w:t xml:space="preserve"> </w:t>
      </w:r>
    </w:p>
    <w:p w14:paraId="7192BB14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1FF464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obrany a vnitra přijala</w:t>
      </w:r>
    </w:p>
    <w:p w14:paraId="55EF5933" w14:textId="5C893B96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88.</w:t>
        </w:r>
      </w:hyperlink>
    </w:p>
    <w:p w14:paraId="5A3DCE32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Návrhy na povýšení do vyšší generálské hodnosti, jmenování do hodnosti generálmajora a na úpravu vojenské hodnosti</w:t>
      </w:r>
      <w:r>
        <w:rPr>
          <w:rFonts w:eastAsia="Times New Roman"/>
        </w:rPr>
        <w:t xml:space="preserve"> </w:t>
      </w:r>
    </w:p>
    <w:p w14:paraId="101C37BF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110/93</w:t>
      </w:r>
      <w:r>
        <w:t xml:space="preserve"> </w:t>
      </w:r>
    </w:p>
    <w:p w14:paraId="25935D3A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6C2E73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4E3EA3FB" w14:textId="01FF9F0A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89.</w:t>
        </w:r>
      </w:hyperlink>
    </w:p>
    <w:p w14:paraId="5425A27C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jmenování soudců Vrchního soudu - vojenského kolegia v Praze prezidentem České republiky</w:t>
      </w:r>
      <w:r>
        <w:rPr>
          <w:rFonts w:eastAsia="Times New Roman"/>
        </w:rPr>
        <w:t xml:space="preserve"> </w:t>
      </w:r>
    </w:p>
    <w:p w14:paraId="42D741C5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111/93</w:t>
      </w:r>
      <w:r>
        <w:t xml:space="preserve"> </w:t>
      </w:r>
    </w:p>
    <w:p w14:paraId="5702EA6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E8127E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obrany přijala</w:t>
      </w:r>
    </w:p>
    <w:p w14:paraId="531A3CC5" w14:textId="245416F6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90.</w:t>
        </w:r>
      </w:hyperlink>
    </w:p>
    <w:p w14:paraId="309A38F8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obeslání Konference OSN o kakau</w:t>
      </w:r>
      <w:r>
        <w:rPr>
          <w:rFonts w:eastAsia="Times New Roman"/>
        </w:rPr>
        <w:t xml:space="preserve"> </w:t>
      </w:r>
    </w:p>
    <w:p w14:paraId="27884F0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97/93</w:t>
      </w:r>
      <w:r>
        <w:t xml:space="preserve"> </w:t>
      </w:r>
    </w:p>
    <w:p w14:paraId="334D47BE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36C60955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průmyslu a obchodu a přijala</w:t>
      </w:r>
    </w:p>
    <w:p w14:paraId="6660DC64" w14:textId="59D3BFED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91.</w:t>
        </w:r>
      </w:hyperlink>
    </w:p>
    <w:p w14:paraId="2CF3D25A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Současná situace ČKD Praha a návrhy jejího řešení</w:t>
      </w:r>
      <w:r>
        <w:rPr>
          <w:rFonts w:eastAsia="Times New Roman"/>
        </w:rPr>
        <w:t xml:space="preserve"> </w:t>
      </w:r>
    </w:p>
    <w:p w14:paraId="20D9A15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102/93</w:t>
      </w:r>
      <w:r>
        <w:t xml:space="preserve"> </w:t>
      </w:r>
    </w:p>
    <w:p w14:paraId="58101805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7C764A3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průmyslu a obchodu přijala</w:t>
      </w:r>
    </w:p>
    <w:p w14:paraId="610AD881" w14:textId="4BAC6CA4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92.</w:t>
        </w:r>
      </w:hyperlink>
    </w:p>
    <w:p w14:paraId="7820BEAD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jmenování přípravného výboru Agrární komory České republiky</w:t>
      </w:r>
      <w:r>
        <w:rPr>
          <w:rFonts w:eastAsia="Times New Roman"/>
        </w:rPr>
        <w:t xml:space="preserve"> </w:t>
      </w:r>
    </w:p>
    <w:p w14:paraId="1B3FEFAE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135/93</w:t>
      </w:r>
      <w:r>
        <w:t xml:space="preserve"> </w:t>
      </w:r>
    </w:p>
    <w:p w14:paraId="7EDAB15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D31DBF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0C28DDAA" w14:textId="60A0A3DA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93.</w:t>
        </w:r>
      </w:hyperlink>
    </w:p>
    <w:p w14:paraId="16CC7BDB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jmenování do funkce mimořádného a zplnomocněného velvyslance České republiky</w:t>
      </w:r>
      <w:r>
        <w:rPr>
          <w:rFonts w:eastAsia="Times New Roman"/>
        </w:rPr>
        <w:t xml:space="preserve"> </w:t>
      </w:r>
    </w:p>
    <w:p w14:paraId="3DB843C5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0CB3C8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3F59E9FB" w14:textId="22C84DEE" w:rsidR="00350C9D" w:rsidRDefault="00350C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94.</w:t>
        </w:r>
      </w:hyperlink>
    </w:p>
    <w:p w14:paraId="7772125B" w14:textId="77777777" w:rsidR="00350C9D" w:rsidRDefault="00350C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Informace o projektu Středoevropské univerzity v Praze a návrh dalšího postupu</w:t>
      </w:r>
      <w:r>
        <w:rPr>
          <w:rFonts w:eastAsia="Times New Roman"/>
        </w:rPr>
        <w:t xml:space="preserve"> </w:t>
      </w:r>
    </w:p>
    <w:p w14:paraId="6E371488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109/93</w:t>
      </w:r>
      <w:r>
        <w:t xml:space="preserve"> </w:t>
      </w:r>
    </w:p>
    <w:p w14:paraId="521B9FC3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CCED82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se materiálem ministra školství, mládeže a tělovýchovy bude zabývat na jednání schůze vlády dne 3. března 1993.</w:t>
      </w:r>
      <w:r>
        <w:t xml:space="preserve"> </w:t>
      </w:r>
    </w:p>
    <w:p w14:paraId="38C05CC2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24. Informace předsedy vlády o jednání předsedy vlády České republiky a předsedy vlády Slovenské republiky dne 22. února 1993 v Bratislavě</w:t>
      </w:r>
      <w:r>
        <w:t xml:space="preserve"> </w:t>
      </w:r>
    </w:p>
    <w:p w14:paraId="46B351B9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52F87A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projednávání konkrétních okruhů otázek předsedou vlády České republiky a předsedou vlády Slovenské republiky dne 22. února 1993 v Bratislavě.</w:t>
      </w:r>
      <w:r>
        <w:t xml:space="preserve"> </w:t>
      </w:r>
    </w:p>
    <w:p w14:paraId="52134B18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25. Příprava informace vlády pro Parlament České republiky o opatřeních, která byla učiněna v oblasti životního prostředí, zejména v severních Čechách, v posledních třech letech a opatřeních, která vláda hodlá realizovat v příštím období</w:t>
      </w:r>
      <w:r>
        <w:t xml:space="preserve"> </w:t>
      </w:r>
    </w:p>
    <w:p w14:paraId="4934AB57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9DF75C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V l á d a v diskusi s t a n o v i l a další postup pro dokončení přípravy informačního podkladu pro Parlament České republiky o opatřeních učiněných v oblasti životního prostředí v posledních třech letech, zejména v severních Čechách, a opatřeních, která hodlá realizovat v příštím období (rozčlenění informace z hlediska času, zpracování částí materiálu jednotlivými členy vlády, zahrnutí opatření vlády bývalé České a Slovenské Federativní Republiky), s tím, že konečnou redakci podkladu provede ministr hospod</w:t>
      </w:r>
      <w:r>
        <w:rPr>
          <w:rFonts w:ascii="Times New Roman CE" w:hAnsi="Times New Roman CE" w:cs="Times New Roman CE"/>
        </w:rPr>
        <w:t>ářství.</w:t>
      </w:r>
      <w:r>
        <w:t xml:space="preserve"> </w:t>
      </w:r>
    </w:p>
    <w:p w14:paraId="3B27343A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A0B6A90" w14:textId="77777777" w:rsidR="00350C9D" w:rsidRDefault="00350C9D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303F9D1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1. Informace ministra práce a sociálních věcí o návštěvě pana René TEULADA, ministra sociálních věcí a integrace Francouzské republiky, v Praze dne 4. a 5. února 1993</w:t>
      </w:r>
      <w:r>
        <w:t xml:space="preserve"> </w:t>
      </w:r>
    </w:p>
    <w:p w14:paraId="5A93A928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105/93</w:t>
      </w:r>
      <w:r>
        <w:t xml:space="preserve"> </w:t>
      </w:r>
    </w:p>
    <w:p w14:paraId="6DCD4263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2. Informace o návštěvě ministra životního prostředí České republiky ve Spolkové republice Německo ve dnech 21. - 22. 1. a 29. 1. 1993</w:t>
      </w:r>
      <w:r>
        <w:t xml:space="preserve"> </w:t>
      </w:r>
    </w:p>
    <w:p w14:paraId="7678CE84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112/93</w:t>
      </w:r>
      <w:r>
        <w:t xml:space="preserve"> </w:t>
      </w:r>
    </w:p>
    <w:p w14:paraId="13979637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3. Přehled o schvalování privatizačních projektů v období platnosti nařízení vlády č. 510/1992 Sb., ve znění nařízení vlády č. 562/1992 Sb. (předkládá ministr pro správu národního majetku a jeho privatizaci)</w:t>
      </w:r>
      <w:r>
        <w:t xml:space="preserve"> </w:t>
      </w:r>
    </w:p>
    <w:p w14:paraId="396A83FD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4. Informace místopředsedy vlády pověřeného řízením Úřadu pro legislativu a veřejnou správu ke stanovisku vlády zaujatému k návrhu poslance T. Ježka na vydání zákona, kterým se mění zákon ČNR č. 591/1992 Sb., o cenných papírech, na schůzi vlády dne 17. února 1993</w:t>
      </w:r>
      <w:r>
        <w:t xml:space="preserve"> </w:t>
      </w:r>
    </w:p>
    <w:p w14:paraId="465649BE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č.j. 141/93</w:t>
      </w:r>
      <w:r>
        <w:t xml:space="preserve"> </w:t>
      </w:r>
    </w:p>
    <w:p w14:paraId="7757C6C7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D71A871" w14:textId="77777777" w:rsidR="00350C9D" w:rsidRDefault="00350C9D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C57E37A" w14:textId="77777777" w:rsidR="00350C9D" w:rsidRDefault="00350C9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9D"/>
    <w:rsid w:val="00350C9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8A5F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2-24" TargetMode="External"/><Relationship Id="rId13" Type="http://schemas.openxmlformats.org/officeDocument/2006/relationships/hyperlink" Target="file:///c:\redir.nsf%3fRedirect&amp;To=\66bbfabee8e70f37c125642e0052aae5\1320ed9ae5fbcb92c12564b50027ae37%3fOpen&amp;Name=CN=Ghoul\O=ENV\C=CZ&amp;Id=C1256A62004E5036" TargetMode="External"/><Relationship Id="rId18" Type="http://schemas.openxmlformats.org/officeDocument/2006/relationships/hyperlink" Target="file:///c:\redir.nsf%3fRedirect&amp;To=\66bbfabee8e70f37c125642e0052aae5\883f6dfd4ed859d8c12564b50027ae3c%3fOpen&amp;Name=CN=Ghoul\O=ENV\C=CZ&amp;Id=C1256A62004E5036" TargetMode="External"/><Relationship Id="rId26" Type="http://schemas.openxmlformats.org/officeDocument/2006/relationships/hyperlink" Target="file:///c:\redir.nsf%3fRedirect&amp;To=\66bbfabee8e70f37c125642e0052aae5\b9974b681d10c5e0c12564b50027ae4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88bc9d5ff66323bbc12564b50027ae3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835a7a3d5c568f51c12564b50027ae34%3fOpen&amp;Name=CN=Ghoul\O=ENV\C=CZ&amp;Id=C1256A62004E5036" TargetMode="External"/><Relationship Id="rId17" Type="http://schemas.openxmlformats.org/officeDocument/2006/relationships/hyperlink" Target="file:///c:\redir.nsf%3fRedirect&amp;To=\66bbfabee8e70f37c125642e0052aae5\5654b4aed4fbd286c12564b50027ae3b%3fOpen&amp;Name=CN=Ghoul\O=ENV\C=CZ&amp;Id=C1256A62004E5036" TargetMode="External"/><Relationship Id="rId25" Type="http://schemas.openxmlformats.org/officeDocument/2006/relationships/hyperlink" Target="file:///c:\redir.nsf%3fRedirect&amp;To=\66bbfabee8e70f37c125642e0052aae5\046f9d08cd7d7e65c12564b50027ae4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a929dd505ad03f0c12564b50027ae3a%3fOpen&amp;Name=CN=Ghoul\O=ENV\C=CZ&amp;Id=C1256A62004E5036" TargetMode="External"/><Relationship Id="rId20" Type="http://schemas.openxmlformats.org/officeDocument/2006/relationships/hyperlink" Target="file:///c:\redir.nsf%3fRedirect&amp;To=\66bbfabee8e70f37c125642e0052aae5\41ee0b1e9d850969c12564b50027ae3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4150c07afc68d70c12564b50027ae36%3fOpen&amp;Name=CN=Ghoul\O=ENV\C=CZ&amp;Id=C1256A62004E5036" TargetMode="External"/><Relationship Id="rId24" Type="http://schemas.openxmlformats.org/officeDocument/2006/relationships/hyperlink" Target="file:///c:\redir.nsf%3fRedirect&amp;To=\66bbfabee8e70f37c125642e0052aae5\59b9ae0ef94606c0c12564b50027ae4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9eb94e3cc154f3bc12564b50027ae39%3fOpen&amp;Name=CN=Ghoul\O=ENV\C=CZ&amp;Id=C1256A62004E5036" TargetMode="External"/><Relationship Id="rId23" Type="http://schemas.openxmlformats.org/officeDocument/2006/relationships/hyperlink" Target="file:///c:\redir.nsf%3fRedirect&amp;To=\66bbfabee8e70f37c125642e0052aae5\270476a17a574164c12564b50027ae41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ce6332e1632c74ccc12564b50027ae35%3fOpen&amp;Name=CN=Ghoul\O=ENV\C=CZ&amp;Id=C1256A62004E5036" TargetMode="External"/><Relationship Id="rId19" Type="http://schemas.openxmlformats.org/officeDocument/2006/relationships/hyperlink" Target="file:///c:\redir.nsf%3fRedirect&amp;To=\66bbfabee8e70f37c125642e0052aae5\d8ddc5c1bb974468c12564b50027ae3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f87017b4a655669c12564b50027ae38%3fOpen&amp;Name=CN=Ghoul\O=ENV\C=CZ&amp;Id=C1256A62004E5036" TargetMode="External"/><Relationship Id="rId22" Type="http://schemas.openxmlformats.org/officeDocument/2006/relationships/hyperlink" Target="file:///c:\redir.nsf%3fRedirect&amp;To=\66bbfabee8e70f37c125642e0052aae5\d3d54adbd2e3fd90c12564b50027ae40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2250</Words>
  <Characters>12828</Characters>
  <Application>Microsoft Office Word</Application>
  <DocSecurity>0</DocSecurity>
  <Lines>106</Lines>
  <Paragraphs>30</Paragraphs>
  <ScaleCrop>false</ScaleCrop>
  <Company>Profinit EU s.r.o.</Company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