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03A874D" w14:textId="77777777" w:rsidR="004C7560" w:rsidRDefault="004C7560">
      <w:pPr>
        <w:pStyle w:val="z-TopofForm"/>
      </w:pPr>
      <w:r>
        <w:t>Top of Form</w:t>
      </w:r>
    </w:p>
    <w:p w14:paraId="20655CD5" w14:textId="75713384" w:rsidR="004C7560" w:rsidRDefault="004C7560">
      <w:pPr>
        <w:pStyle w:val="Heading5"/>
        <w:divId w:val="848954534"/>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1993-03-10</w:t>
        </w:r>
      </w:hyperlink>
    </w:p>
    <w:p w14:paraId="6BA71245" w14:textId="77777777" w:rsidR="004C7560" w:rsidRDefault="004C7560">
      <w:pPr>
        <w:rPr>
          <w:rFonts w:eastAsia="Times New Roman"/>
        </w:rPr>
      </w:pPr>
    </w:p>
    <w:p w14:paraId="0374D86E" w14:textId="77777777" w:rsidR="004C7560" w:rsidRDefault="004C7560">
      <w:pPr>
        <w:divId w:val="1562784999"/>
        <w:rPr>
          <w:rFonts w:eastAsia="Times New Roman"/>
        </w:rPr>
      </w:pPr>
      <w:r>
        <w:rPr>
          <w:rFonts w:eastAsia="Times New Roman"/>
          <w:b/>
          <w:bCs/>
        </w:rPr>
        <w:t>   </w:t>
      </w:r>
    </w:p>
    <w:p w14:paraId="349FB513" w14:textId="77777777" w:rsidR="004C7560" w:rsidRDefault="004C7560">
      <w:pPr>
        <w:divId w:val="215893337"/>
        <w:rPr>
          <w:rFonts w:eastAsia="Times New Roman"/>
        </w:rPr>
      </w:pPr>
      <w:r>
        <w:rPr>
          <w:rFonts w:eastAsia="Times New Roman"/>
        </w:rPr>
        <w:pict w14:anchorId="4F4C1B85"/>
      </w:r>
      <w:r>
        <w:rPr>
          <w:rFonts w:eastAsia="Times New Roman"/>
        </w:rPr>
        <w:pict w14:anchorId="35C8986E"/>
      </w:r>
      <w:r>
        <w:rPr>
          <w:rFonts w:eastAsia="Times New Roman"/>
          <w:noProof/>
        </w:rPr>
        <w:drawing>
          <wp:inline distT="0" distB="0" distL="0" distR="0" wp14:anchorId="6B8C8901" wp14:editId="0970CB6D">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DF26DD2" w14:textId="77777777" w:rsidR="004C7560" w:rsidRDefault="004C7560">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2F660E2A" w14:textId="77777777">
        <w:trPr>
          <w:tblCellSpacing w:w="0" w:type="dxa"/>
        </w:trPr>
        <w:tc>
          <w:tcPr>
            <w:tcW w:w="2500" w:type="pct"/>
            <w:hideMark/>
          </w:tcPr>
          <w:p w14:paraId="086BFBEA" w14:textId="77777777" w:rsidR="004C7560" w:rsidRDefault="004C7560">
            <w:pPr>
              <w:rPr>
                <w:rFonts w:eastAsia="Times New Roman"/>
              </w:rPr>
            </w:pPr>
            <w:r>
              <w:rPr>
                <w:rFonts w:ascii="Times New Roman CE" w:eastAsia="Times New Roman" w:hAnsi="Times New Roman CE" w:cs="Times New Roman CE"/>
                <w:color w:val="004D6B"/>
                <w:sz w:val="27"/>
                <w:szCs w:val="27"/>
              </w:rPr>
              <w:t>Čj.: 2025/93</w:t>
            </w:r>
          </w:p>
        </w:tc>
        <w:tc>
          <w:tcPr>
            <w:tcW w:w="2500" w:type="pct"/>
            <w:hideMark/>
          </w:tcPr>
          <w:p w14:paraId="31AC05C4" w14:textId="77777777" w:rsidR="004C7560" w:rsidRDefault="004C7560">
            <w:pPr>
              <w:jc w:val="right"/>
              <w:rPr>
                <w:rFonts w:eastAsia="Times New Roman"/>
              </w:rPr>
            </w:pPr>
            <w:r>
              <w:rPr>
                <w:rFonts w:ascii="Times New Roman CE" w:eastAsia="Times New Roman" w:hAnsi="Times New Roman CE" w:cs="Times New Roman CE"/>
                <w:color w:val="004D6B"/>
                <w:sz w:val="27"/>
                <w:szCs w:val="27"/>
              </w:rPr>
              <w:t>V Praze dne 10. března 1993</w:t>
            </w:r>
          </w:p>
        </w:tc>
      </w:tr>
    </w:tbl>
    <w:p w14:paraId="793A328D" w14:textId="77777777" w:rsidR="004C7560" w:rsidRDefault="004C7560">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10. března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(11. schůze)</w:t>
      </w:r>
    </w:p>
    <w:p w14:paraId="48B24E7F" w14:textId="77777777" w:rsidR="004C7560" w:rsidRDefault="004C7560">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7B7A40F7" w14:textId="77777777" w:rsidR="004C7560" w:rsidRDefault="004C7560">
      <w:pPr>
        <w:pStyle w:val="NormalWeb"/>
      </w:pPr>
      <w:r>
        <w:rPr>
          <w:rFonts w:ascii="Times New Roman CE" w:hAnsi="Times New Roman CE" w:cs="Times New Roman CE"/>
        </w:rPr>
        <w:t>l. Problematika dostavby Jaderné elektrárny Temelín</w:t>
      </w:r>
      <w:r>
        <w:t xml:space="preserve"> </w:t>
      </w:r>
    </w:p>
    <w:p w14:paraId="1C1B33FA" w14:textId="77777777" w:rsidR="004C7560" w:rsidRDefault="004C7560">
      <w:pPr>
        <w:pStyle w:val="NormalWeb"/>
      </w:pPr>
      <w:r>
        <w:rPr>
          <w:rFonts w:ascii="Times New Roman CE" w:hAnsi="Times New Roman CE" w:cs="Times New Roman CE"/>
        </w:rPr>
        <w:t>č. j. l7l/93</w:t>
      </w:r>
      <w:r>
        <w:t xml:space="preserve"> </w:t>
      </w:r>
    </w:p>
    <w:p w14:paraId="5AA5B531" w14:textId="77777777" w:rsidR="004C7560" w:rsidRDefault="004C7560">
      <w:pPr>
        <w:pStyle w:val="NormalWeb"/>
      </w:pPr>
      <w:r>
        <w:rPr>
          <w:rFonts w:ascii="Times New Roman CE" w:hAnsi="Times New Roman CE" w:cs="Times New Roman CE"/>
        </w:rPr>
        <w:t>----------------------------------------------------------</w:t>
      </w:r>
      <w:r>
        <w:t xml:space="preserve"> </w:t>
      </w:r>
    </w:p>
    <w:p w14:paraId="2224FB8F" w14:textId="77777777" w:rsidR="004C7560" w:rsidRDefault="004C7560">
      <w:pPr>
        <w:pStyle w:val="NormalWeb"/>
      </w:pPr>
      <w:r>
        <w:rPr>
          <w:rFonts w:ascii="Times New Roman CE" w:hAnsi="Times New Roman CE" w:cs="Times New Roman CE"/>
        </w:rPr>
        <w:t>V l á d a podrobně v diskusi projednala materiál předložený ministrem průmyslu a obchodu a přijala</w:t>
      </w:r>
    </w:p>
    <w:p w14:paraId="7FD35FDB" w14:textId="62E7F76E" w:rsidR="004C7560" w:rsidRDefault="004C7560">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109.</w:t>
        </w:r>
      </w:hyperlink>
    </w:p>
    <w:p w14:paraId="6B115CA0"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2. Návrh zákona, kterým se mění a doplňuje zákon č. 328/l99l Sb., o konkursu a vyrovnání</w:t>
      </w:r>
      <w:r>
        <w:rPr>
          <w:rFonts w:eastAsia="Times New Roman"/>
        </w:rPr>
        <w:t xml:space="preserve"> </w:t>
      </w:r>
    </w:p>
    <w:p w14:paraId="141B60EF" w14:textId="77777777" w:rsidR="004C7560" w:rsidRDefault="004C7560">
      <w:pPr>
        <w:pStyle w:val="NormalWeb"/>
      </w:pPr>
      <w:r>
        <w:rPr>
          <w:rFonts w:ascii="Times New Roman CE" w:hAnsi="Times New Roman CE" w:cs="Times New Roman CE"/>
        </w:rPr>
        <w:t>č. j. l56/93</w:t>
      </w:r>
      <w:r>
        <w:t xml:space="preserve"> </w:t>
      </w:r>
    </w:p>
    <w:p w14:paraId="79627F92" w14:textId="77777777" w:rsidR="004C7560" w:rsidRDefault="004C7560">
      <w:pPr>
        <w:pStyle w:val="NormalWeb"/>
      </w:pPr>
      <w:r>
        <w:rPr>
          <w:rFonts w:ascii="Times New Roman CE" w:hAnsi="Times New Roman CE" w:cs="Times New Roman CE"/>
        </w:rPr>
        <w:t>------------------------------------------------------------</w:t>
      </w:r>
      <w:r>
        <w:t xml:space="preserve"> </w:t>
      </w:r>
    </w:p>
    <w:p w14:paraId="52C50092" w14:textId="77777777" w:rsidR="004C7560" w:rsidRDefault="004C7560">
      <w:pPr>
        <w:pStyle w:val="NormalWeb"/>
      </w:pPr>
      <w:r>
        <w:rPr>
          <w:rFonts w:ascii="Times New Roman CE" w:hAnsi="Times New Roman CE" w:cs="Times New Roman CE"/>
        </w:rPr>
        <w:t>V l á d a po zevrubném projednání návrhu předloženého místopředsedou vlády pověřeného řízením Úřadu pro legislativu a veřejnou správu přijala</w:t>
      </w:r>
    </w:p>
    <w:p w14:paraId="6AB3B6AE" w14:textId="7B720962" w:rsidR="004C7560" w:rsidRDefault="004C7560">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110</w:t>
        </w:r>
      </w:hyperlink>
    </w:p>
    <w:p w14:paraId="0B7422A8"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 xml:space="preserve">s tím, že bude v důvodové zprávě návrhu zákona definován pojem "předlužení", že do návrhu </w:t>
      </w:r>
      <w:r>
        <w:rPr>
          <w:rFonts w:ascii="Times New Roman CE" w:eastAsia="Times New Roman" w:hAnsi="Times New Roman CE" w:cs="Times New Roman CE"/>
        </w:rPr>
        <w:lastRenderedPageBreak/>
        <w:t>zákona, kterým se mění a doplňuje trestní zákon (bod 6 tohoto záznamu) bude zařazen i postih za spekulativní bankrot a že budou upraveny podle připomínek vlády §§ 4, 5/b odstavec 2, 5/c, 5/e odstavec l, § l8 odstavec 3 a § 27 odstavec 2.</w:t>
      </w:r>
      <w:r>
        <w:rPr>
          <w:rFonts w:eastAsia="Times New Roman"/>
        </w:rPr>
        <w:t xml:space="preserve"> </w:t>
      </w:r>
    </w:p>
    <w:p w14:paraId="01623AA9" w14:textId="77777777" w:rsidR="004C7560" w:rsidRDefault="004C7560">
      <w:pPr>
        <w:pStyle w:val="NormalWeb"/>
      </w:pPr>
      <w:r>
        <w:rPr>
          <w:rFonts w:ascii="Times New Roman CE" w:hAnsi="Times New Roman CE" w:cs="Times New Roman CE"/>
        </w:rPr>
        <w:t>3. Státní politika podpory malého a středního podnikání v roce l993</w:t>
      </w:r>
      <w:r>
        <w:t xml:space="preserve"> </w:t>
      </w:r>
    </w:p>
    <w:p w14:paraId="30711EA4" w14:textId="77777777" w:rsidR="004C7560" w:rsidRDefault="004C7560">
      <w:pPr>
        <w:pStyle w:val="NormalWeb"/>
      </w:pPr>
      <w:r>
        <w:rPr>
          <w:rFonts w:ascii="Times New Roman CE" w:hAnsi="Times New Roman CE" w:cs="Times New Roman CE"/>
        </w:rPr>
        <w:t>č. j. 6l/93</w:t>
      </w:r>
      <w:r>
        <w:t xml:space="preserve"> </w:t>
      </w:r>
    </w:p>
    <w:p w14:paraId="7EB14AB9" w14:textId="77777777" w:rsidR="004C7560" w:rsidRDefault="004C7560">
      <w:pPr>
        <w:pStyle w:val="NormalWeb"/>
      </w:pPr>
      <w:r>
        <w:rPr>
          <w:rFonts w:ascii="Times New Roman CE" w:hAnsi="Times New Roman CE" w:cs="Times New Roman CE"/>
        </w:rPr>
        <w:t>------------------------------------------------------------</w:t>
      </w:r>
      <w:r>
        <w:t xml:space="preserve"> </w:t>
      </w:r>
    </w:p>
    <w:p w14:paraId="728C9C0B" w14:textId="77777777" w:rsidR="004C7560" w:rsidRDefault="004C7560">
      <w:pPr>
        <w:pStyle w:val="NormalWeb"/>
      </w:pPr>
      <w:r>
        <w:rPr>
          <w:rFonts w:ascii="Times New Roman CE" w:hAnsi="Times New Roman CE" w:cs="Times New Roman CE"/>
        </w:rPr>
        <w:t>V l á d a projednala materiál předložený ministrem hospodářství a přijala</w:t>
      </w:r>
    </w:p>
    <w:p w14:paraId="174B4BC2" w14:textId="7E206B1B" w:rsidR="004C7560" w:rsidRDefault="004C7560">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111</w:t>
        </w:r>
      </w:hyperlink>
    </w:p>
    <w:p w14:paraId="3EA60B66"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s tím, že bude vypuštěno hodnocení působnosti nové daňové soustavy (str. 6 důvodové zprávy), že agentura pro koordinaci zahraniční pomoci bude zřízena jako součást ministerstva hospodářství, že použití programu REGENERACE PAMÁTEK bude rozšířeno i na regeneraci památek zapsaných v Státním seznamu nemovitých kulturních památek a dále zpřesněna kritéria vymezení příjemců podpory v rámci programu KONZULT (strana 2O, bod 2.l.l. důvodové zprávy).</w:t>
      </w:r>
      <w:r>
        <w:rPr>
          <w:rFonts w:eastAsia="Times New Roman"/>
        </w:rPr>
        <w:t xml:space="preserve"> </w:t>
      </w:r>
    </w:p>
    <w:p w14:paraId="03100B32" w14:textId="77777777" w:rsidR="004C7560" w:rsidRDefault="004C7560">
      <w:pPr>
        <w:pStyle w:val="NormalWeb"/>
      </w:pPr>
      <w:r>
        <w:rPr>
          <w:rFonts w:ascii="Times New Roman CE" w:hAnsi="Times New Roman CE" w:cs="Times New Roman CE"/>
        </w:rPr>
        <w:t>4. Opatření k realizaci Zásad migrační politiky vlády České republiky pro rok l993</w:t>
      </w:r>
      <w:r>
        <w:t xml:space="preserve"> </w:t>
      </w:r>
    </w:p>
    <w:p w14:paraId="198A270D" w14:textId="77777777" w:rsidR="004C7560" w:rsidRDefault="004C7560">
      <w:pPr>
        <w:pStyle w:val="NormalWeb"/>
      </w:pPr>
      <w:r>
        <w:rPr>
          <w:rFonts w:ascii="Times New Roman CE" w:hAnsi="Times New Roman CE" w:cs="Times New Roman CE"/>
        </w:rPr>
        <w:t>č. j. l57/93</w:t>
      </w:r>
      <w:r>
        <w:t xml:space="preserve"> </w:t>
      </w:r>
    </w:p>
    <w:p w14:paraId="6408E5CE" w14:textId="77777777" w:rsidR="004C7560" w:rsidRDefault="004C7560">
      <w:pPr>
        <w:pStyle w:val="NormalWeb"/>
      </w:pPr>
      <w:r>
        <w:rPr>
          <w:rFonts w:ascii="Times New Roman CE" w:hAnsi="Times New Roman CE" w:cs="Times New Roman CE"/>
        </w:rPr>
        <w:t>------------------------------------------------------------</w:t>
      </w:r>
      <w:r>
        <w:t xml:space="preserve"> </w:t>
      </w:r>
    </w:p>
    <w:p w14:paraId="4464F6A3" w14:textId="77777777" w:rsidR="004C7560" w:rsidRDefault="004C7560">
      <w:pPr>
        <w:pStyle w:val="NormalWeb"/>
      </w:pPr>
      <w:r>
        <w:rPr>
          <w:rFonts w:ascii="Times New Roman CE" w:hAnsi="Times New Roman CE" w:cs="Times New Roman CE"/>
        </w:rPr>
        <w:t>V l á d a po projednání materiálu předloženého ministrem vnitra přijala</w:t>
      </w:r>
    </w:p>
    <w:p w14:paraId="7056AD25" w14:textId="322C48E7" w:rsidR="004C7560" w:rsidRDefault="004C7560">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112.</w:t>
        </w:r>
      </w:hyperlink>
    </w:p>
    <w:p w14:paraId="483D4DCA"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5. Návrh zákona, kterým se mění a doplňuje občanský soudní řád</w:t>
      </w:r>
      <w:r>
        <w:rPr>
          <w:rFonts w:eastAsia="Times New Roman"/>
        </w:rPr>
        <w:t xml:space="preserve"> </w:t>
      </w:r>
    </w:p>
    <w:p w14:paraId="72DE2734" w14:textId="77777777" w:rsidR="004C7560" w:rsidRDefault="004C7560">
      <w:pPr>
        <w:pStyle w:val="NormalWeb"/>
      </w:pPr>
      <w:r>
        <w:rPr>
          <w:rFonts w:ascii="Times New Roman CE" w:hAnsi="Times New Roman CE" w:cs="Times New Roman CE"/>
        </w:rPr>
        <w:t>č. j. 9O/93</w:t>
      </w:r>
      <w:r>
        <w:t xml:space="preserve"> </w:t>
      </w:r>
    </w:p>
    <w:p w14:paraId="4F92FA83" w14:textId="77777777" w:rsidR="004C7560" w:rsidRDefault="004C7560">
      <w:pPr>
        <w:pStyle w:val="NormalWeb"/>
      </w:pPr>
      <w:r>
        <w:rPr>
          <w:rFonts w:ascii="Times New Roman CE" w:hAnsi="Times New Roman CE" w:cs="Times New Roman CE"/>
        </w:rPr>
        <w:t>------------------------------------------------------------</w:t>
      </w:r>
      <w:r>
        <w:t xml:space="preserve"> </w:t>
      </w:r>
    </w:p>
    <w:p w14:paraId="54A160E9" w14:textId="77777777" w:rsidR="004C7560" w:rsidRDefault="004C7560">
      <w:pPr>
        <w:pStyle w:val="NormalWeb"/>
      </w:pPr>
      <w:r>
        <w:rPr>
          <w:rFonts w:ascii="Times New Roman CE" w:hAnsi="Times New Roman CE" w:cs="Times New Roman CE"/>
        </w:rPr>
        <w:t>V l á d a projednala návrh předložený ministrem spravedlnosti a přijala</w:t>
      </w:r>
    </w:p>
    <w:p w14:paraId="4E0FA502" w14:textId="3AE78486" w:rsidR="004C7560" w:rsidRDefault="004C7560">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113</w:t>
        </w:r>
      </w:hyperlink>
    </w:p>
    <w:p w14:paraId="493A19D0"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s tím, že návrh zákona bude předjímat zavedení kategorie vyšších soudních úředníků.</w:t>
      </w:r>
      <w:r>
        <w:rPr>
          <w:rFonts w:eastAsia="Times New Roman"/>
        </w:rPr>
        <w:t xml:space="preserve"> </w:t>
      </w:r>
    </w:p>
    <w:p w14:paraId="54FD2378" w14:textId="77777777" w:rsidR="004C7560" w:rsidRDefault="004C7560">
      <w:pPr>
        <w:pStyle w:val="NormalWeb"/>
      </w:pPr>
      <w:r>
        <w:rPr>
          <w:rFonts w:ascii="Times New Roman CE" w:hAnsi="Times New Roman CE" w:cs="Times New Roman CE"/>
        </w:rPr>
        <w:lastRenderedPageBreak/>
        <w:t>6. Návrh zákona, kterým se mění a doplňuje trestní zákon</w:t>
      </w:r>
      <w:r>
        <w:t xml:space="preserve"> </w:t>
      </w:r>
    </w:p>
    <w:p w14:paraId="0E468372" w14:textId="77777777" w:rsidR="004C7560" w:rsidRDefault="004C7560">
      <w:pPr>
        <w:pStyle w:val="NormalWeb"/>
      </w:pPr>
      <w:r>
        <w:rPr>
          <w:rFonts w:ascii="Times New Roman CE" w:hAnsi="Times New Roman CE" w:cs="Times New Roman CE"/>
        </w:rPr>
        <w:t>č. j. 89/93</w:t>
      </w:r>
      <w:r>
        <w:t xml:space="preserve"> </w:t>
      </w:r>
    </w:p>
    <w:p w14:paraId="422D5F84" w14:textId="77777777" w:rsidR="004C7560" w:rsidRDefault="004C7560">
      <w:pPr>
        <w:pStyle w:val="NormalWeb"/>
      </w:pPr>
      <w:r>
        <w:rPr>
          <w:rFonts w:ascii="Times New Roman CE" w:hAnsi="Times New Roman CE" w:cs="Times New Roman CE"/>
        </w:rPr>
        <w:t>------------------------------------------------------------</w:t>
      </w:r>
      <w:r>
        <w:t xml:space="preserve"> </w:t>
      </w:r>
    </w:p>
    <w:p w14:paraId="61B62025" w14:textId="77777777" w:rsidR="004C7560" w:rsidRDefault="004C7560">
      <w:pPr>
        <w:pStyle w:val="NormalWeb"/>
      </w:pPr>
      <w:r>
        <w:rPr>
          <w:rFonts w:ascii="Times New Roman CE" w:hAnsi="Times New Roman CE" w:cs="Times New Roman CE"/>
        </w:rPr>
        <w:t>V l á d a návrh předložený ministrem spravedlnosti projedná po jeho doplnění o postih za spekulativní bankrot (bod 2 tohoto záznamu) a o rozšíření skutkové podstaty trestného činu organizování nedovoleného přechodu státní hranice (bod 6 přílohy k usnesení vlády z lO. března l993 č. 112).</w:t>
      </w:r>
      <w:r>
        <w:t xml:space="preserve"> </w:t>
      </w:r>
    </w:p>
    <w:p w14:paraId="22FC1970" w14:textId="77777777" w:rsidR="004C7560" w:rsidRDefault="004C7560">
      <w:pPr>
        <w:pStyle w:val="NormalWeb"/>
      </w:pPr>
      <w:r>
        <w:rPr>
          <w:rFonts w:ascii="Times New Roman CE" w:hAnsi="Times New Roman CE" w:cs="Times New Roman CE"/>
        </w:rPr>
        <w:t>7. Návrh zákona, kterým se doplňují zákon ČNR č. 283/l99l Sb., o Policii České republiky, a zákon ČNR č. 553/l99l Sb., o obecní policii, ve znění pozdějších předpisů</w:t>
      </w:r>
      <w:r>
        <w:t xml:space="preserve"> </w:t>
      </w:r>
    </w:p>
    <w:p w14:paraId="3C68AA0A" w14:textId="77777777" w:rsidR="004C7560" w:rsidRDefault="004C7560">
      <w:pPr>
        <w:pStyle w:val="NormalWeb"/>
      </w:pPr>
      <w:r>
        <w:rPr>
          <w:rFonts w:ascii="Times New Roman CE" w:hAnsi="Times New Roman CE" w:cs="Times New Roman CE"/>
        </w:rPr>
        <w:t>č. j. 93/93</w:t>
      </w:r>
      <w:r>
        <w:t xml:space="preserve"> </w:t>
      </w:r>
    </w:p>
    <w:p w14:paraId="16501EFF" w14:textId="77777777" w:rsidR="004C7560" w:rsidRDefault="004C7560">
      <w:pPr>
        <w:pStyle w:val="NormalWeb"/>
      </w:pPr>
      <w:r>
        <w:rPr>
          <w:rFonts w:ascii="Times New Roman CE" w:hAnsi="Times New Roman CE" w:cs="Times New Roman CE"/>
        </w:rPr>
        <w:t>------------------------------------------------------------</w:t>
      </w:r>
      <w:r>
        <w:t xml:space="preserve"> </w:t>
      </w:r>
    </w:p>
    <w:p w14:paraId="1AC1DC8E" w14:textId="77777777" w:rsidR="004C7560" w:rsidRDefault="004C7560">
      <w:pPr>
        <w:pStyle w:val="NormalWeb"/>
      </w:pPr>
      <w:r>
        <w:rPr>
          <w:rFonts w:ascii="Times New Roman CE" w:hAnsi="Times New Roman CE" w:cs="Times New Roman CE"/>
        </w:rPr>
        <w:t>V l á d a po projednání návrhu předloženého ministrem vnitra přijala</w:t>
      </w:r>
    </w:p>
    <w:p w14:paraId="1A36E4BE" w14:textId="45798784" w:rsidR="004C7560" w:rsidRDefault="004C7560">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114.</w:t>
        </w:r>
      </w:hyperlink>
    </w:p>
    <w:p w14:paraId="46F2067E"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8. Schválení privatizačních projektů, které prošly připomínkovým řízením ve smyslu usnesení vlády ČR č. 5lO ze dne 29. července l992 ve znění usnesení vlády ČR č. 562 ze dne 23. září l992 (materiál č. 2O)</w:t>
      </w:r>
      <w:r>
        <w:rPr>
          <w:rFonts w:eastAsia="Times New Roman"/>
        </w:rPr>
        <w:t xml:space="preserve"> </w:t>
      </w:r>
    </w:p>
    <w:p w14:paraId="4DEFF5D3" w14:textId="77777777" w:rsidR="004C7560" w:rsidRDefault="004C7560">
      <w:pPr>
        <w:pStyle w:val="NormalWeb"/>
      </w:pPr>
      <w:r>
        <w:rPr>
          <w:rFonts w:ascii="Times New Roman CE" w:hAnsi="Times New Roman CE" w:cs="Times New Roman CE"/>
        </w:rPr>
        <w:t>č. j. l6O/93</w:t>
      </w:r>
      <w:r>
        <w:t xml:space="preserve"> </w:t>
      </w:r>
    </w:p>
    <w:p w14:paraId="09B688A1" w14:textId="77777777" w:rsidR="004C7560" w:rsidRDefault="004C7560">
      <w:pPr>
        <w:pStyle w:val="NormalWeb"/>
      </w:pPr>
      <w:r>
        <w:rPr>
          <w:rFonts w:ascii="Times New Roman CE" w:hAnsi="Times New Roman CE" w:cs="Times New Roman CE"/>
        </w:rPr>
        <w:t>------------------------------------------------------------</w:t>
      </w:r>
      <w:r>
        <w:t xml:space="preserve"> </w:t>
      </w:r>
    </w:p>
    <w:p w14:paraId="3AA44E52" w14:textId="77777777" w:rsidR="004C7560" w:rsidRDefault="004C7560">
      <w:pPr>
        <w:pStyle w:val="NormalWeb"/>
      </w:pPr>
      <w:r>
        <w:rPr>
          <w:rFonts w:ascii="Times New Roman CE" w:hAnsi="Times New Roman CE" w:cs="Times New Roman CE"/>
        </w:rPr>
        <w:t xml:space="preserve">V l á d a </w:t>
      </w:r>
      <w:r>
        <w:rPr>
          <w:rFonts w:ascii="Times New Roman CE" w:hAnsi="Times New Roman CE" w:cs="Times New Roman CE"/>
        </w:rPr>
        <w:t>projednala návrh předložený ministrem pro správu národního majetku a jeho privatizaci a přijala</w:t>
      </w:r>
    </w:p>
    <w:p w14:paraId="4C5D84B8" w14:textId="19F42FBC" w:rsidR="004C7560" w:rsidRDefault="004C7560">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115.</w:t>
        </w:r>
      </w:hyperlink>
    </w:p>
    <w:p w14:paraId="3AB95405"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9. Návrh redislokace dalších ústředních orgánů státní správy a některých jiných státních organizací</w:t>
      </w:r>
      <w:r>
        <w:rPr>
          <w:rFonts w:eastAsia="Times New Roman"/>
        </w:rPr>
        <w:t xml:space="preserve"> </w:t>
      </w:r>
    </w:p>
    <w:p w14:paraId="72D92119" w14:textId="77777777" w:rsidR="004C7560" w:rsidRDefault="004C7560">
      <w:pPr>
        <w:pStyle w:val="NormalWeb"/>
      </w:pPr>
      <w:r>
        <w:rPr>
          <w:rFonts w:ascii="Times New Roman CE" w:hAnsi="Times New Roman CE" w:cs="Times New Roman CE"/>
        </w:rPr>
        <w:t>č. j. l2l/93</w:t>
      </w:r>
      <w:r>
        <w:t xml:space="preserve"> </w:t>
      </w:r>
    </w:p>
    <w:p w14:paraId="0ED7C1C2" w14:textId="77777777" w:rsidR="004C7560" w:rsidRDefault="004C7560">
      <w:pPr>
        <w:pStyle w:val="NormalWeb"/>
      </w:pPr>
      <w:r>
        <w:rPr>
          <w:rFonts w:ascii="Times New Roman CE" w:hAnsi="Times New Roman CE" w:cs="Times New Roman CE"/>
        </w:rPr>
        <w:t>------------------------------------------------------------</w:t>
      </w:r>
      <w:r>
        <w:t xml:space="preserve"> </w:t>
      </w:r>
    </w:p>
    <w:p w14:paraId="0630E4C1" w14:textId="77777777" w:rsidR="004C7560" w:rsidRDefault="004C7560">
      <w:pPr>
        <w:pStyle w:val="NormalWeb"/>
      </w:pPr>
      <w:r>
        <w:rPr>
          <w:rFonts w:ascii="Times New Roman CE" w:hAnsi="Times New Roman CE" w:cs="Times New Roman CE"/>
        </w:rPr>
        <w:t>V l á d a po projednání návrhu předloženého vedoucím Úřadu vlády</w:t>
      </w:r>
      <w:r>
        <w:t xml:space="preserve"> </w:t>
      </w:r>
    </w:p>
    <w:p w14:paraId="1CC47936" w14:textId="77777777" w:rsidR="004C7560" w:rsidRDefault="004C7560">
      <w:pPr>
        <w:pStyle w:val="NormalWeb"/>
      </w:pPr>
      <w:r>
        <w:rPr>
          <w:rFonts w:ascii="Times New Roman CE" w:hAnsi="Times New Roman CE" w:cs="Times New Roman CE"/>
        </w:rPr>
        <w:t>a/ s o u h l a s i l a , aby</w:t>
      </w:r>
      <w:r>
        <w:t xml:space="preserve"> </w:t>
      </w:r>
    </w:p>
    <w:p w14:paraId="386ACFD4" w14:textId="77777777" w:rsidR="004C7560" w:rsidRDefault="004C7560">
      <w:pPr>
        <w:pStyle w:val="NormalWeb"/>
      </w:pPr>
      <w:r>
        <w:rPr>
          <w:rFonts w:ascii="Times New Roman CE" w:hAnsi="Times New Roman CE" w:cs="Times New Roman CE"/>
        </w:rPr>
        <w:t>aa) Úřad pro legislativu a veřejnou správu užíval budovu ve Vladislavově ulici č. 4/l494, Praha l, o kancelářské ploše 1195 m2 na základě smlouvy o užívání nebytových prostor, kterou uzavře se Servisem Úřadu vlády,</w:t>
      </w:r>
      <w:r>
        <w:t xml:space="preserve"> </w:t>
      </w:r>
    </w:p>
    <w:p w14:paraId="74B3CF3B" w14:textId="77777777" w:rsidR="004C7560" w:rsidRDefault="004C7560">
      <w:pPr>
        <w:pStyle w:val="NormalWeb"/>
      </w:pPr>
      <w:r>
        <w:rPr>
          <w:rFonts w:ascii="Times New Roman CE" w:hAnsi="Times New Roman CE" w:cs="Times New Roman CE"/>
        </w:rPr>
        <w:t>ab) ministerstvo pro hospodářskou soutěž zajistilo umístění svého pracoviště v Praze smlouvou o podnájmu nebytových prostor s ministerstvem pro správu národního majetku a jeho privatizaci v budově v Lazarské ulici č. 7/l5, Praha l,</w:t>
      </w:r>
      <w:r>
        <w:t xml:space="preserve"> </w:t>
      </w:r>
    </w:p>
    <w:p w14:paraId="3121F4C2" w14:textId="77777777" w:rsidR="004C7560" w:rsidRDefault="004C7560">
      <w:pPr>
        <w:pStyle w:val="NormalWeb"/>
      </w:pPr>
      <w:r>
        <w:rPr>
          <w:rFonts w:ascii="Times New Roman CE" w:hAnsi="Times New Roman CE" w:cs="Times New Roman CE"/>
        </w:rPr>
        <w:t>ac) k budově ve Vinohradské ulici č. 49, Praha 2, se kterou hospodařilo bývalé Federální ministerstvo financí, přešlo právo hospodaření na ministerstvo financí s určením pro umístění dvou finančních úřadu Finančního ředitelství pro hlavní město Prahu,</w:t>
      </w:r>
      <w:r>
        <w:t xml:space="preserve"> </w:t>
      </w:r>
    </w:p>
    <w:p w14:paraId="7EB786B9" w14:textId="77777777" w:rsidR="004C7560" w:rsidRDefault="004C7560">
      <w:pPr>
        <w:pStyle w:val="NormalWeb"/>
      </w:pPr>
      <w:r>
        <w:rPr>
          <w:rFonts w:ascii="Times New Roman CE" w:hAnsi="Times New Roman CE" w:cs="Times New Roman CE"/>
        </w:rPr>
        <w:t>ad) Český statistický úřad v areálu Invalidovna, v Sokolovské ulici č. l42, Praha 8 - Karlín, pro pokrytí zvýšení stavu svých pracovníků po l. lednu l993 a pro potřeby svých přímo řízených organizací, včetně Městské statistické správy Praha, užíval navíc všechny prostory po bývalém Federálním statistickém úřadu (5703 m2) a po bývalých federálních organizacích Infostat (630 m2) a Institut pro výzkum veřejného mínění (536 m2),</w:t>
      </w:r>
      <w:r>
        <w:t xml:space="preserve"> </w:t>
      </w:r>
    </w:p>
    <w:p w14:paraId="61B855A6" w14:textId="77777777" w:rsidR="004C7560" w:rsidRDefault="004C7560">
      <w:pPr>
        <w:pStyle w:val="NormalWeb"/>
      </w:pPr>
      <w:r>
        <w:rPr>
          <w:rFonts w:ascii="Times New Roman CE" w:hAnsi="Times New Roman CE" w:cs="Times New Roman CE"/>
        </w:rPr>
        <w:t>ae) kancelářské plochy (cca 2100 m2)m které v areálu Invalidovna, v Sokolovské ulici č. l42, Praha 8 - Karlín, užívalo ministerstvo státní kontroly, byly určeny k užívání pro Všeobecnou zdravotní pojišťovnu se kterou uzavře Český statistický úřad nájemní smlouvu,</w:t>
      </w:r>
      <w:r>
        <w:t xml:space="preserve"> </w:t>
      </w:r>
    </w:p>
    <w:p w14:paraId="77BAB79D" w14:textId="77777777" w:rsidR="004C7560" w:rsidRDefault="004C7560">
      <w:pPr>
        <w:pStyle w:val="NormalWeb"/>
      </w:pPr>
      <w:r>
        <w:rPr>
          <w:rFonts w:ascii="Times New Roman CE" w:hAnsi="Times New Roman CE" w:cs="Times New Roman CE"/>
        </w:rPr>
        <w:t>b/ u l o ž i l a</w:t>
      </w:r>
      <w:r>
        <w:t xml:space="preserve"> </w:t>
      </w:r>
    </w:p>
    <w:p w14:paraId="5122FAF8" w14:textId="77777777" w:rsidR="004C7560" w:rsidRDefault="004C7560">
      <w:pPr>
        <w:pStyle w:val="NormalWeb"/>
      </w:pPr>
      <w:r>
        <w:rPr>
          <w:rFonts w:ascii="Times New Roman CE" w:hAnsi="Times New Roman CE" w:cs="Times New Roman CE"/>
        </w:rPr>
        <w:t>ba) vedoucímu Úřadu vlády a předsedovi Komise vlády pro řešení umístění ústředních orgánů státní správy</w:t>
      </w:r>
      <w:r>
        <w:t xml:space="preserve"> </w:t>
      </w:r>
    </w:p>
    <w:p w14:paraId="4602DC87" w14:textId="77777777" w:rsidR="004C7560" w:rsidRDefault="004C7560">
      <w:pPr>
        <w:pStyle w:val="NormalWeb"/>
      </w:pPr>
      <w:r>
        <w:rPr>
          <w:rFonts w:ascii="Times New Roman CE" w:hAnsi="Times New Roman CE" w:cs="Times New Roman CE"/>
        </w:rPr>
        <w:t>baa) oznámit písemně vedoucím všech orgánů, kterých se týká část a) tohoto bodu záznamu výsledek jednání vlády,</w:t>
      </w:r>
      <w:r>
        <w:t xml:space="preserve"> </w:t>
      </w:r>
    </w:p>
    <w:p w14:paraId="76D2F81D" w14:textId="77777777" w:rsidR="004C7560" w:rsidRDefault="004C7560">
      <w:pPr>
        <w:pStyle w:val="NormalWeb"/>
      </w:pPr>
      <w:r>
        <w:rPr>
          <w:rFonts w:ascii="Times New Roman CE" w:hAnsi="Times New Roman CE" w:cs="Times New Roman CE"/>
        </w:rPr>
        <w:t>bab) předložit vládě do 3l. března l993 návrhy na dislokační řešení dalších potřeb ústředních orgánů státní správy a jiných státních orgánů s celostátní působností a návrh na umístění služeb katastru pro Prahu a střední Čechy a zároveň předložit návrh dalšího postupu práce Komise vlády pro řešení umístění ústředních orgánů státní správy,</w:t>
      </w:r>
      <w:r>
        <w:t xml:space="preserve"> </w:t>
      </w:r>
    </w:p>
    <w:p w14:paraId="16855EE8" w14:textId="77777777" w:rsidR="004C7560" w:rsidRDefault="004C7560">
      <w:pPr>
        <w:pStyle w:val="NormalWeb"/>
      </w:pPr>
      <w:r>
        <w:rPr>
          <w:rFonts w:ascii="Times New Roman CE" w:hAnsi="Times New Roman CE" w:cs="Times New Roman CE"/>
        </w:rPr>
        <w:t>bb) ministru hospodářství předložit předsedovi Komise vlády pro řešení umístění ústředních orgánů státní správy do l2. března l993 přehled kancelářských a užitkových prostor, které budou ministerstvem hospodářství uvolněny po přestěhování do areálu na Staroměstském náměstí č. 93O, Praha l.</w:t>
      </w:r>
      <w:r>
        <w:t xml:space="preserve"> </w:t>
      </w:r>
    </w:p>
    <w:p w14:paraId="1596B330" w14:textId="77777777" w:rsidR="004C7560" w:rsidRDefault="004C7560">
      <w:pPr>
        <w:pStyle w:val="NormalWeb"/>
      </w:pPr>
      <w:r>
        <w:rPr>
          <w:rFonts w:ascii="Times New Roman CE" w:hAnsi="Times New Roman CE" w:cs="Times New Roman CE"/>
        </w:rPr>
        <w:t>lO. Sjednání Dohody o převzetí půjčky (SAL) mezi Českou republikou a Mezinárodní bankou pro obnovu a rozvoj a sjednání Dohody o záruce (ENERGY I) mezi Českou republikou a Mezinárodní bankou pro obnovu a rozvoj</w:t>
      </w:r>
      <w:r>
        <w:t xml:space="preserve"> </w:t>
      </w:r>
    </w:p>
    <w:p w14:paraId="51650829" w14:textId="77777777" w:rsidR="004C7560" w:rsidRDefault="004C7560">
      <w:pPr>
        <w:pStyle w:val="NormalWeb"/>
      </w:pPr>
      <w:r>
        <w:rPr>
          <w:rFonts w:ascii="Times New Roman CE" w:hAnsi="Times New Roman CE" w:cs="Times New Roman CE"/>
        </w:rPr>
        <w:t>č. j. l7O/93</w:t>
      </w:r>
      <w:r>
        <w:t xml:space="preserve"> </w:t>
      </w:r>
    </w:p>
    <w:p w14:paraId="2BF6F0ED" w14:textId="77777777" w:rsidR="004C7560" w:rsidRDefault="004C7560">
      <w:pPr>
        <w:pStyle w:val="NormalWeb"/>
      </w:pPr>
      <w:r>
        <w:rPr>
          <w:rFonts w:ascii="Times New Roman CE" w:hAnsi="Times New Roman CE" w:cs="Times New Roman CE"/>
        </w:rPr>
        <w:t>------------------------------------------------------------</w:t>
      </w:r>
      <w:r>
        <w:t xml:space="preserve"> </w:t>
      </w:r>
    </w:p>
    <w:p w14:paraId="3B857A62" w14:textId="77777777" w:rsidR="004C7560" w:rsidRDefault="004C7560">
      <w:pPr>
        <w:pStyle w:val="NormalWeb"/>
      </w:pPr>
      <w:r>
        <w:rPr>
          <w:rFonts w:ascii="Times New Roman CE" w:hAnsi="Times New Roman CE" w:cs="Times New Roman CE"/>
        </w:rPr>
        <w:t>V l á d a projednala materiál předložený místopředsedou vlády a ministrem financí a ministrem zahraničních věcí a přijala</w:t>
      </w:r>
    </w:p>
    <w:p w14:paraId="0AB4C39E" w14:textId="235E48E5" w:rsidR="004C7560" w:rsidRDefault="004C7560">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116.</w:t>
        </w:r>
      </w:hyperlink>
    </w:p>
    <w:p w14:paraId="53C138D9"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11. Návrh na sjednání Obchodní dohody mezi vládou České republiky a vládou Indické republiky a Protokolu mezi vládou České republiky a vládou Indické republiky o likvidaci zůstatku v nekonvertibilních rupiích</w:t>
      </w:r>
      <w:r>
        <w:rPr>
          <w:rFonts w:eastAsia="Times New Roman"/>
        </w:rPr>
        <w:t xml:space="preserve"> </w:t>
      </w:r>
    </w:p>
    <w:p w14:paraId="36AEBC5E" w14:textId="77777777" w:rsidR="004C7560" w:rsidRDefault="004C7560">
      <w:pPr>
        <w:pStyle w:val="NormalWeb"/>
      </w:pPr>
      <w:r>
        <w:rPr>
          <w:rFonts w:ascii="Times New Roman CE" w:hAnsi="Times New Roman CE" w:cs="Times New Roman CE"/>
        </w:rPr>
        <w:t>č. j. l75/93</w:t>
      </w:r>
      <w:r>
        <w:t xml:space="preserve"> </w:t>
      </w:r>
    </w:p>
    <w:p w14:paraId="687D2C53" w14:textId="77777777" w:rsidR="004C7560" w:rsidRDefault="004C7560">
      <w:pPr>
        <w:pStyle w:val="NormalWeb"/>
      </w:pPr>
      <w:r>
        <w:rPr>
          <w:rFonts w:ascii="Times New Roman CE" w:hAnsi="Times New Roman CE" w:cs="Times New Roman CE"/>
        </w:rPr>
        <w:t>------------------------------------------------------------</w:t>
      </w:r>
      <w:r>
        <w:t xml:space="preserve"> </w:t>
      </w:r>
    </w:p>
    <w:p w14:paraId="251A659D" w14:textId="77777777" w:rsidR="004C7560" w:rsidRDefault="004C7560">
      <w:pPr>
        <w:pStyle w:val="NormalWeb"/>
      </w:pPr>
      <w:r>
        <w:rPr>
          <w:rFonts w:ascii="Times New Roman CE" w:hAnsi="Times New Roman CE" w:cs="Times New Roman CE"/>
        </w:rPr>
        <w:t>V l á d a po projednání návrhu předloženého ministrem průmyslu a obchodu přijala</w:t>
      </w:r>
    </w:p>
    <w:p w14:paraId="00B8FC60" w14:textId="084A8114" w:rsidR="004C7560" w:rsidRDefault="004C7560">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117.</w:t>
        </w:r>
      </w:hyperlink>
    </w:p>
    <w:p w14:paraId="53B6952A"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12. Zpráva o dělení majetku České a Slovenské Federativní Republiky a jeho vzájemném vypořádání mezi Českou republikou a Slovenskou republikou</w:t>
      </w:r>
      <w:r>
        <w:rPr>
          <w:rFonts w:eastAsia="Times New Roman"/>
        </w:rPr>
        <w:t xml:space="preserve"> </w:t>
      </w:r>
    </w:p>
    <w:p w14:paraId="1E853F22" w14:textId="77777777" w:rsidR="004C7560" w:rsidRDefault="004C7560">
      <w:pPr>
        <w:pStyle w:val="NormalWeb"/>
      </w:pPr>
      <w:r>
        <w:rPr>
          <w:rFonts w:ascii="Times New Roman CE" w:hAnsi="Times New Roman CE" w:cs="Times New Roman CE"/>
        </w:rPr>
        <w:t>č. j. l82/93</w:t>
      </w:r>
      <w:r>
        <w:t xml:space="preserve"> </w:t>
      </w:r>
    </w:p>
    <w:p w14:paraId="78D3B63E" w14:textId="77777777" w:rsidR="004C7560" w:rsidRDefault="004C7560">
      <w:pPr>
        <w:pStyle w:val="NormalWeb"/>
      </w:pPr>
      <w:r>
        <w:rPr>
          <w:rFonts w:ascii="Times New Roman CE" w:hAnsi="Times New Roman CE" w:cs="Times New Roman CE"/>
        </w:rPr>
        <w:t>------------------------------------------------------------</w:t>
      </w:r>
      <w:r>
        <w:t xml:space="preserve"> </w:t>
      </w:r>
    </w:p>
    <w:p w14:paraId="6D035FE2" w14:textId="77777777" w:rsidR="004C7560" w:rsidRDefault="004C7560">
      <w:pPr>
        <w:pStyle w:val="NormalWeb"/>
      </w:pPr>
      <w:r>
        <w:rPr>
          <w:rFonts w:ascii="Times New Roman CE" w:hAnsi="Times New Roman CE" w:cs="Times New Roman CE"/>
        </w:rPr>
        <w:t>13. První poznatky o vývoji ekonomických vztahů mezi Českou a Slovenskou republikou v roce l993</w:t>
      </w:r>
      <w:r>
        <w:t xml:space="preserve"> </w:t>
      </w:r>
    </w:p>
    <w:p w14:paraId="35824894" w14:textId="77777777" w:rsidR="004C7560" w:rsidRDefault="004C7560">
      <w:pPr>
        <w:pStyle w:val="NormalWeb"/>
      </w:pPr>
      <w:r>
        <w:rPr>
          <w:rFonts w:ascii="Times New Roman CE" w:hAnsi="Times New Roman CE" w:cs="Times New Roman CE"/>
        </w:rPr>
        <w:t>------------------------------------------------------------</w:t>
      </w:r>
      <w:r>
        <w:t xml:space="preserve"> </w:t>
      </w:r>
    </w:p>
    <w:p w14:paraId="622729C2" w14:textId="77777777" w:rsidR="004C7560" w:rsidRDefault="004C7560">
      <w:pPr>
        <w:pStyle w:val="NormalWeb"/>
      </w:pPr>
      <w:r>
        <w:rPr>
          <w:rFonts w:ascii="Times New Roman CE" w:hAnsi="Times New Roman CE" w:cs="Times New Roman CE"/>
        </w:rPr>
        <w:t>14. Kvantifikace a prognóza obchodu mezi Českou republikou a Slovenskou republikou</w:t>
      </w:r>
      <w:r>
        <w:t xml:space="preserve"> </w:t>
      </w:r>
    </w:p>
    <w:p w14:paraId="1379E912" w14:textId="77777777" w:rsidR="004C7560" w:rsidRDefault="004C7560">
      <w:pPr>
        <w:pStyle w:val="NormalWeb"/>
      </w:pPr>
      <w:r>
        <w:rPr>
          <w:rFonts w:ascii="Times New Roman CE" w:hAnsi="Times New Roman CE" w:cs="Times New Roman CE"/>
        </w:rPr>
        <w:t>č. j. l8l/93</w:t>
      </w:r>
      <w:r>
        <w:t xml:space="preserve"> </w:t>
      </w:r>
    </w:p>
    <w:p w14:paraId="46EF191A" w14:textId="77777777" w:rsidR="004C7560" w:rsidRDefault="004C7560">
      <w:pPr>
        <w:pStyle w:val="NormalWeb"/>
      </w:pPr>
      <w:r>
        <w:rPr>
          <w:rFonts w:ascii="Times New Roman CE" w:hAnsi="Times New Roman CE" w:cs="Times New Roman CE"/>
        </w:rPr>
        <w:t>------------------------------------------------------------</w:t>
      </w:r>
      <w:r>
        <w:t xml:space="preserve"> </w:t>
      </w:r>
    </w:p>
    <w:p w14:paraId="5DA2D1CF" w14:textId="77777777" w:rsidR="004C7560" w:rsidRDefault="004C7560">
      <w:pPr>
        <w:pStyle w:val="NormalWeb"/>
      </w:pPr>
      <w:r>
        <w:rPr>
          <w:rFonts w:ascii="Times New Roman CE" w:hAnsi="Times New Roman CE" w:cs="Times New Roman CE"/>
        </w:rPr>
        <w:t>V l á d a po projednání materiálů předložených místopředsedou vlády a ministrem financí (l2), guvernérem České národní banky (l3) a předsedou Českého statistického úřadu (l4) přijala</w:t>
      </w:r>
    </w:p>
    <w:p w14:paraId="4A57EA75" w14:textId="1E387D42" w:rsidR="004C7560" w:rsidRDefault="004C7560">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118.</w:t>
        </w:r>
      </w:hyperlink>
    </w:p>
    <w:p w14:paraId="29CA78CD"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l5. Návrh řešení postupu vzájemného vypořádání pohledávek a závazků hospodářských subjektů České republiky a Slovenské republiky vzniklých do 8. února l993</w:t>
      </w:r>
      <w:r>
        <w:rPr>
          <w:rFonts w:eastAsia="Times New Roman"/>
        </w:rPr>
        <w:t xml:space="preserve"> </w:t>
      </w:r>
    </w:p>
    <w:p w14:paraId="57891255" w14:textId="77777777" w:rsidR="004C7560" w:rsidRDefault="004C7560">
      <w:pPr>
        <w:pStyle w:val="NormalWeb"/>
      </w:pPr>
      <w:r>
        <w:rPr>
          <w:rFonts w:ascii="Times New Roman CE" w:hAnsi="Times New Roman CE" w:cs="Times New Roman CE"/>
        </w:rPr>
        <w:t>č. j. l76/93</w:t>
      </w:r>
      <w:r>
        <w:t xml:space="preserve"> </w:t>
      </w:r>
    </w:p>
    <w:p w14:paraId="40913A1E" w14:textId="77777777" w:rsidR="004C7560" w:rsidRDefault="004C7560">
      <w:pPr>
        <w:pStyle w:val="NormalWeb"/>
      </w:pPr>
      <w:r>
        <w:rPr>
          <w:rFonts w:ascii="Times New Roman CE" w:hAnsi="Times New Roman CE" w:cs="Times New Roman CE"/>
        </w:rPr>
        <w:t>------------------------------------------------------------</w:t>
      </w:r>
      <w:r>
        <w:t xml:space="preserve"> </w:t>
      </w:r>
    </w:p>
    <w:p w14:paraId="1E6F78AD" w14:textId="77777777" w:rsidR="004C7560" w:rsidRDefault="004C7560">
      <w:pPr>
        <w:pStyle w:val="NormalWeb"/>
      </w:pPr>
      <w:r>
        <w:rPr>
          <w:rFonts w:ascii="Times New Roman CE" w:hAnsi="Times New Roman CE" w:cs="Times New Roman CE"/>
        </w:rPr>
        <w:t>V l á d a na základě návrhu ministra průmyslu a obchodu v z a l a n a v ě d o m í , že ministři do 3l. března l993 vyhodnotí a projednají s příslušnými členy vlády Slovenské republiky stav závazků a pohledávek vzniklých do 8. února l993 mezi subjekty České republiky a Slovenské republiky v souladu s opatřením ministerstva financí č. 28/558O/93 z 5. února l993.</w:t>
      </w:r>
      <w:r>
        <w:t xml:space="preserve"> </w:t>
      </w:r>
    </w:p>
    <w:p w14:paraId="35754E47" w14:textId="77777777" w:rsidR="004C7560" w:rsidRDefault="004C7560">
      <w:pPr>
        <w:pStyle w:val="NormalWeb"/>
      </w:pPr>
      <w:r>
        <w:rPr>
          <w:rFonts w:ascii="Times New Roman CE" w:hAnsi="Times New Roman CE" w:cs="Times New Roman CE"/>
        </w:rPr>
        <w:t>16. Návrh na přijetí protokolu o přístupu České republiky ke Všeobecné dohodě o clech a obchodu (dále GATT) a jednotlivých dohod o netarifních opatřeních a sektorových ujednáních GATT Českou republikou</w:t>
      </w:r>
      <w:r>
        <w:t xml:space="preserve"> </w:t>
      </w:r>
    </w:p>
    <w:p w14:paraId="7048D3EE" w14:textId="77777777" w:rsidR="004C7560" w:rsidRDefault="004C7560">
      <w:pPr>
        <w:pStyle w:val="NormalWeb"/>
      </w:pPr>
      <w:r>
        <w:rPr>
          <w:rFonts w:ascii="Times New Roman CE" w:hAnsi="Times New Roman CE" w:cs="Times New Roman CE"/>
        </w:rPr>
        <w:t>č. j. l69/93</w:t>
      </w:r>
      <w:r>
        <w:t xml:space="preserve"> </w:t>
      </w:r>
    </w:p>
    <w:p w14:paraId="34F73F02" w14:textId="77777777" w:rsidR="004C7560" w:rsidRDefault="004C7560">
      <w:pPr>
        <w:pStyle w:val="NormalWeb"/>
      </w:pPr>
      <w:r>
        <w:rPr>
          <w:rFonts w:ascii="Times New Roman CE" w:hAnsi="Times New Roman CE" w:cs="Times New Roman CE"/>
        </w:rPr>
        <w:t>------------------------------------------------------------</w:t>
      </w:r>
      <w:r>
        <w:t xml:space="preserve"> </w:t>
      </w:r>
    </w:p>
    <w:p w14:paraId="0C38F8C9" w14:textId="77777777" w:rsidR="004C7560" w:rsidRDefault="004C7560">
      <w:pPr>
        <w:pStyle w:val="NormalWeb"/>
      </w:pPr>
      <w:r>
        <w:rPr>
          <w:rFonts w:ascii="Times New Roman CE" w:hAnsi="Times New Roman CE" w:cs="Times New Roman CE"/>
        </w:rPr>
        <w:t>V l á d a projednala návrh ministra průmyslu a obchodu a přijala</w:t>
      </w:r>
    </w:p>
    <w:p w14:paraId="00ACEE52" w14:textId="119FA795" w:rsidR="004C7560" w:rsidRDefault="004C7560">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119.</w:t>
        </w:r>
      </w:hyperlink>
    </w:p>
    <w:p w14:paraId="053F7538"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17. Důsledky pozastavení oprav a rekonstrukcí církevních kulturních památek Magistrátním úřadem hl.m.Prahy</w:t>
      </w:r>
      <w:r>
        <w:rPr>
          <w:rFonts w:eastAsia="Times New Roman"/>
        </w:rPr>
        <w:t xml:space="preserve"> </w:t>
      </w:r>
    </w:p>
    <w:p w14:paraId="6E808603" w14:textId="77777777" w:rsidR="004C7560" w:rsidRDefault="004C7560">
      <w:pPr>
        <w:pStyle w:val="NormalWeb"/>
      </w:pPr>
      <w:r>
        <w:rPr>
          <w:rFonts w:ascii="Times New Roman CE" w:hAnsi="Times New Roman CE" w:cs="Times New Roman CE"/>
        </w:rPr>
        <w:t>------------------------------------------------------------</w:t>
      </w:r>
      <w:r>
        <w:t xml:space="preserve"> </w:t>
      </w:r>
    </w:p>
    <w:p w14:paraId="53A20DEB" w14:textId="77777777" w:rsidR="004C7560" w:rsidRDefault="004C7560">
      <w:pPr>
        <w:pStyle w:val="NormalWeb"/>
      </w:pPr>
      <w:r>
        <w:rPr>
          <w:rFonts w:ascii="Times New Roman CE" w:hAnsi="Times New Roman CE" w:cs="Times New Roman CE"/>
        </w:rPr>
        <w:t xml:space="preserve">V l á d a po projednání materiálu předloženého ministrem kultury u l o ž i l a ministru kultury pokračovat v intenzívním jednání s Magistrátem hlavního města Prahy k nalezení řešení problému dalších oprav a rekonstrukcí církevních kulturních památek a současně hledat v rozpočtu ministerstva kultury rezervy k doplňkovému finančnímu krytí nejnaléhavějších případů zahájených oprav a rekonstrukcí církevních kulturních památek na území hlavního Prahy a navrhnout, v rámci přípravy nového zákona o památkové péči, </w:t>
      </w:r>
      <w:r>
        <w:rPr>
          <w:rFonts w:ascii="Times New Roman CE" w:hAnsi="Times New Roman CE" w:cs="Times New Roman CE"/>
        </w:rPr>
        <w:t>systémové nástroje pro pomoc státu vlastníkům památkově chráněných objektů.</w:t>
      </w:r>
      <w:r>
        <w:t xml:space="preserve"> </w:t>
      </w:r>
    </w:p>
    <w:p w14:paraId="0AFCCF75" w14:textId="77777777" w:rsidR="004C7560" w:rsidRDefault="004C7560">
      <w:pPr>
        <w:pStyle w:val="NormalWeb"/>
      </w:pPr>
      <w:r>
        <w:rPr>
          <w:rFonts w:ascii="Times New Roman CE" w:hAnsi="Times New Roman CE" w:cs="Times New Roman CE"/>
        </w:rPr>
        <w:t>18. Informace k uskutečnění návštěvy prezidenta České republiky V. Havla v Rakouské republice ve dnech l5. - l6. 3. l993</w:t>
      </w:r>
      <w:r>
        <w:t xml:space="preserve"> </w:t>
      </w:r>
    </w:p>
    <w:p w14:paraId="1FAF823D" w14:textId="77777777" w:rsidR="004C7560" w:rsidRDefault="004C7560">
      <w:pPr>
        <w:pStyle w:val="NormalWeb"/>
      </w:pPr>
      <w:r>
        <w:rPr>
          <w:rFonts w:ascii="Times New Roman CE" w:hAnsi="Times New Roman CE" w:cs="Times New Roman CE"/>
        </w:rPr>
        <w:t>------------------------------------------------------------</w:t>
      </w:r>
      <w:r>
        <w:t xml:space="preserve"> </w:t>
      </w:r>
    </w:p>
    <w:p w14:paraId="2B24239F" w14:textId="77777777" w:rsidR="004C7560" w:rsidRDefault="004C7560">
      <w:pPr>
        <w:pStyle w:val="NormalWeb"/>
      </w:pPr>
      <w:r>
        <w:rPr>
          <w:rFonts w:ascii="Times New Roman CE" w:hAnsi="Times New Roman CE" w:cs="Times New Roman CE"/>
        </w:rPr>
        <w:t>V l á d a projednala informaci ministra zahraničních věcí a přijala</w:t>
      </w:r>
    </w:p>
    <w:p w14:paraId="24774CDA" w14:textId="152356D2" w:rsidR="004C7560" w:rsidRDefault="004C7560">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120.</w:t>
        </w:r>
      </w:hyperlink>
    </w:p>
    <w:p w14:paraId="0FCC029E" w14:textId="77777777" w:rsidR="004C7560" w:rsidRDefault="004C7560">
      <w:pPr>
        <w:rPr>
          <w:rFonts w:eastAsia="Times New Roman"/>
        </w:rPr>
      </w:pPr>
      <w:r>
        <w:rPr>
          <w:rFonts w:eastAsia="Times New Roman"/>
        </w:rPr>
        <w:br/>
      </w:r>
      <w:r>
        <w:rPr>
          <w:rFonts w:ascii="Times New Roman CE" w:eastAsia="Times New Roman" w:hAnsi="Times New Roman CE" w:cs="Times New Roman CE"/>
        </w:rPr>
        <w:t>19. Zpráva o průběhu plnění úkolů vyplývajících z usnesení vlády z lO. února l993 č. 67 ke zprávě o poradě k romské problematice</w:t>
      </w:r>
      <w:r>
        <w:rPr>
          <w:rFonts w:eastAsia="Times New Roman"/>
        </w:rPr>
        <w:t xml:space="preserve"> </w:t>
      </w:r>
    </w:p>
    <w:p w14:paraId="208D1C73" w14:textId="77777777" w:rsidR="004C7560" w:rsidRDefault="004C7560">
      <w:pPr>
        <w:pStyle w:val="NormalWeb"/>
      </w:pPr>
      <w:r>
        <w:rPr>
          <w:rFonts w:ascii="Times New Roman CE" w:hAnsi="Times New Roman CE" w:cs="Times New Roman CE"/>
        </w:rPr>
        <w:t>------------------------------------------------------------</w:t>
      </w:r>
      <w:r>
        <w:t xml:space="preserve"> </w:t>
      </w:r>
    </w:p>
    <w:p w14:paraId="60893254" w14:textId="77777777" w:rsidR="004C7560" w:rsidRDefault="004C7560">
      <w:pPr>
        <w:pStyle w:val="NormalWeb"/>
      </w:pPr>
      <w:r>
        <w:rPr>
          <w:rFonts w:ascii="Times New Roman CE" w:hAnsi="Times New Roman CE" w:cs="Times New Roman CE"/>
        </w:rPr>
        <w:t xml:space="preserve">V l á d a na základě podnětu předsedy vlády u l o ž i l a </w:t>
      </w:r>
      <w:r>
        <w:rPr>
          <w:rFonts w:ascii="Times New Roman CE" w:hAnsi="Times New Roman CE" w:cs="Times New Roman CE"/>
        </w:rPr>
        <w:t>ministru kultury a předsedovi Rady vlády pro národnosti informovat předsedu vlády do l5. března l993 o postupu plnění usnesení vlády z lO. února l993 č. 67 ke zprávě o poradě k romské problematice.</w:t>
      </w:r>
      <w:r>
        <w:t xml:space="preserve"> </w:t>
      </w:r>
    </w:p>
    <w:p w14:paraId="0A5CB675" w14:textId="77777777" w:rsidR="004C7560" w:rsidRDefault="004C7560">
      <w:pPr>
        <w:pStyle w:val="NormalWeb"/>
      </w:pPr>
      <w:r>
        <w:rPr>
          <w:rFonts w:ascii="Times New Roman CE" w:hAnsi="Times New Roman CE" w:cs="Times New Roman CE"/>
        </w:rPr>
        <w:t>20. Pověření předsedy vlády řízením Rady pro zpravodajskou činnost</w:t>
      </w:r>
      <w:r>
        <w:t xml:space="preserve"> </w:t>
      </w:r>
    </w:p>
    <w:p w14:paraId="21D0563C" w14:textId="77777777" w:rsidR="004C7560" w:rsidRDefault="004C7560">
      <w:pPr>
        <w:pStyle w:val="NormalWeb"/>
      </w:pPr>
      <w:r>
        <w:rPr>
          <w:rFonts w:ascii="Times New Roman CE" w:hAnsi="Times New Roman CE" w:cs="Times New Roman CE"/>
        </w:rPr>
        <w:t>------------------------------------------------------------</w:t>
      </w:r>
      <w:r>
        <w:t xml:space="preserve"> </w:t>
      </w:r>
    </w:p>
    <w:p w14:paraId="50890A52" w14:textId="77777777" w:rsidR="004C7560" w:rsidRDefault="004C7560">
      <w:pPr>
        <w:pStyle w:val="NormalWeb"/>
      </w:pPr>
      <w:r>
        <w:rPr>
          <w:rFonts w:ascii="Times New Roman CE" w:hAnsi="Times New Roman CE" w:cs="Times New Roman CE"/>
        </w:rPr>
        <w:t>V l á d a na základě podnětu ministra vnitra p o v ě ř i l a předsedu vlády řízením Rady pro zpravodajskou činnost.</w:t>
      </w:r>
      <w:r>
        <w:t xml:space="preserve"> </w:t>
      </w:r>
    </w:p>
    <w:p w14:paraId="345DD36A" w14:textId="77777777" w:rsidR="004C7560" w:rsidRDefault="004C7560">
      <w:pPr>
        <w:pStyle w:val="NormalWeb"/>
      </w:pPr>
      <w:r>
        <w:rPr>
          <w:rFonts w:ascii="Times New Roman CE" w:hAnsi="Times New Roman CE" w:cs="Times New Roman CE"/>
        </w:rPr>
        <w:t>21. Pověření místopředsedy vlády a ministra financí k podepsání Generální dohody na rok l993</w:t>
      </w:r>
      <w:r>
        <w:t xml:space="preserve"> </w:t>
      </w:r>
    </w:p>
    <w:p w14:paraId="0E846B5E" w14:textId="77777777" w:rsidR="004C7560" w:rsidRDefault="004C7560">
      <w:pPr>
        <w:pStyle w:val="NormalWeb"/>
      </w:pPr>
      <w:r>
        <w:rPr>
          <w:rFonts w:ascii="Times New Roman CE" w:hAnsi="Times New Roman CE" w:cs="Times New Roman CE"/>
        </w:rPr>
        <w:t>-----------------------------------------------------------</w:t>
      </w:r>
      <w:r>
        <w:t xml:space="preserve"> </w:t>
      </w:r>
    </w:p>
    <w:p w14:paraId="0917B12B" w14:textId="77777777" w:rsidR="004C7560" w:rsidRDefault="004C7560">
      <w:pPr>
        <w:pStyle w:val="NormalWeb"/>
      </w:pPr>
      <w:r>
        <w:rPr>
          <w:rFonts w:ascii="Times New Roman CE" w:hAnsi="Times New Roman CE" w:cs="Times New Roman CE"/>
        </w:rPr>
        <w:t>V l á d a z podnětu předsedy vlády z m o c n i l a místopředsedu vlády a ministra financí podepsat za vládu Generální dohodu na rok l993 s představiteli odborů a zaměstnavatelů.</w:t>
      </w:r>
      <w:r>
        <w:t xml:space="preserve"> </w:t>
      </w:r>
    </w:p>
    <w:p w14:paraId="6CF4850D" w14:textId="77777777" w:rsidR="004C7560" w:rsidRDefault="004C7560">
      <w:pPr>
        <w:pStyle w:val="NormalWeb"/>
      </w:pPr>
      <w:r>
        <w:rPr>
          <w:rFonts w:ascii="Times New Roman CE" w:hAnsi="Times New Roman CE" w:cs="Times New Roman CE"/>
        </w:rPr>
        <w:t>x x x</w:t>
      </w:r>
      <w:r>
        <w:t xml:space="preserve"> </w:t>
      </w:r>
    </w:p>
    <w:p w14:paraId="7BA13A08" w14:textId="77777777" w:rsidR="004C7560" w:rsidRDefault="004C7560">
      <w:pPr>
        <w:pStyle w:val="NormalWeb"/>
      </w:pPr>
      <w:r>
        <w:rPr>
          <w:rFonts w:ascii="Times New Roman CE" w:hAnsi="Times New Roman CE" w:cs="Times New Roman CE"/>
          <w:u w:val="single"/>
        </w:rPr>
        <w:t>Pro informaci:</w:t>
      </w:r>
      <w:r>
        <w:t xml:space="preserve"> </w:t>
      </w:r>
    </w:p>
    <w:p w14:paraId="733C3DEA" w14:textId="77777777" w:rsidR="004C7560" w:rsidRDefault="004C7560">
      <w:pPr>
        <w:pStyle w:val="NormalWeb"/>
      </w:pPr>
      <w:r>
        <w:rPr>
          <w:rFonts w:ascii="Times New Roman CE" w:hAnsi="Times New Roman CE" w:cs="Times New Roman CE"/>
        </w:rPr>
        <w:t xml:space="preserve">l. Rámcové údaje o rozsahu a struktuře majetku připadajícího v úvahu pro restituci církví, náboženských společností a </w:t>
      </w:r>
      <w:r>
        <w:rPr>
          <w:rFonts w:ascii="Times New Roman CE" w:hAnsi="Times New Roman CE" w:cs="Times New Roman CE"/>
        </w:rPr>
        <w:t>náboženských charitativních organizací (předložil ministr kultury)</w:t>
      </w:r>
      <w:r>
        <w:t xml:space="preserve"> </w:t>
      </w:r>
    </w:p>
    <w:p w14:paraId="69202155" w14:textId="77777777" w:rsidR="004C7560" w:rsidRDefault="004C7560">
      <w:pPr>
        <w:pStyle w:val="NormalWeb"/>
      </w:pPr>
      <w:r>
        <w:rPr>
          <w:rFonts w:ascii="Times New Roman CE" w:hAnsi="Times New Roman CE" w:cs="Times New Roman CE"/>
        </w:rPr>
        <w:t>č. j. l55/93</w:t>
      </w:r>
      <w:r>
        <w:t xml:space="preserve"> </w:t>
      </w:r>
    </w:p>
    <w:p w14:paraId="10ABA64E" w14:textId="77777777" w:rsidR="004C7560" w:rsidRDefault="004C7560">
      <w:pPr>
        <w:pStyle w:val="NormalWeb"/>
      </w:pPr>
      <w:r>
        <w:rPr>
          <w:rFonts w:ascii="Times New Roman CE" w:hAnsi="Times New Roman CE" w:cs="Times New Roman CE"/>
        </w:rPr>
        <w:t>2. Informace o cestě předsedy vlády do Nizozemí kterou vykoná l8. března l993 (předložil předseda vlády)</w:t>
      </w:r>
      <w:r>
        <w:t xml:space="preserve"> </w:t>
      </w:r>
    </w:p>
    <w:p w14:paraId="2417AB72" w14:textId="77777777" w:rsidR="004C7560" w:rsidRDefault="004C7560">
      <w:pPr>
        <w:pStyle w:val="NormalWeb"/>
      </w:pPr>
      <w:r>
        <w:rPr>
          <w:rFonts w:ascii="Times New Roman CE" w:hAnsi="Times New Roman CE" w:cs="Times New Roman CE"/>
        </w:rPr>
        <w:t>č. j. l8O/93</w:t>
      </w:r>
      <w:r>
        <w:t xml:space="preserve"> </w:t>
      </w:r>
    </w:p>
    <w:p w14:paraId="3B18F53A" w14:textId="77777777" w:rsidR="004C7560" w:rsidRDefault="004C7560">
      <w:pPr>
        <w:pStyle w:val="NormalWeb"/>
      </w:pPr>
      <w:r>
        <w:rPr>
          <w:rFonts w:ascii="Times New Roman CE" w:hAnsi="Times New Roman CE" w:cs="Times New Roman CE"/>
        </w:rPr>
        <w:t>3. Přesuny zemědělských komodit z České republiky na Slovensko (předložil místopředseda vlády a ministr zemědělství)</w:t>
      </w:r>
      <w:r>
        <w:t xml:space="preserve"> </w:t>
      </w:r>
    </w:p>
    <w:p w14:paraId="4784907B" w14:textId="77777777" w:rsidR="004C7560" w:rsidRDefault="004C7560">
      <w:pPr>
        <w:pStyle w:val="NormalWeb"/>
      </w:pPr>
      <w:r>
        <w:rPr>
          <w:rFonts w:ascii="Times New Roman CE" w:hAnsi="Times New Roman CE" w:cs="Times New Roman CE"/>
        </w:rPr>
        <w:t>Předseda vlády</w:t>
      </w:r>
      <w:r>
        <w:t xml:space="preserve"> </w:t>
      </w:r>
    </w:p>
    <w:p w14:paraId="43A7936D" w14:textId="77777777" w:rsidR="004C7560" w:rsidRDefault="004C7560">
      <w:pPr>
        <w:pStyle w:val="NormalWeb"/>
      </w:pPr>
      <w:r>
        <w:rPr>
          <w:rFonts w:ascii="Times New Roman CE" w:hAnsi="Times New Roman CE" w:cs="Times New Roman CE"/>
        </w:rPr>
        <w:t>Doc. Ing. Václav K l a u s , CSc., v.r.</w:t>
      </w:r>
      <w:r>
        <w:t xml:space="preserve"> </w:t>
      </w:r>
    </w:p>
    <w:p w14:paraId="0ECFA726" w14:textId="77777777" w:rsidR="004C7560" w:rsidRDefault="004C7560">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C7560"/>
    <w:rsid w:val="004C7560"/>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BAE30"/>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93337">
      <w:marLeft w:val="0"/>
      <w:marRight w:val="0"/>
      <w:marTop w:val="0"/>
      <w:marBottom w:val="0"/>
      <w:divBdr>
        <w:top w:val="none" w:sz="0" w:space="0" w:color="auto"/>
        <w:left w:val="none" w:sz="0" w:space="0" w:color="auto"/>
        <w:bottom w:val="none" w:sz="0" w:space="0" w:color="auto"/>
        <w:right w:val="none" w:sz="0" w:space="0" w:color="auto"/>
      </w:divBdr>
    </w:div>
    <w:div w:id="848954534">
      <w:marLeft w:val="0"/>
      <w:marRight w:val="0"/>
      <w:marTop w:val="0"/>
      <w:marBottom w:val="0"/>
      <w:divBdr>
        <w:top w:val="none" w:sz="0" w:space="0" w:color="auto"/>
        <w:left w:val="none" w:sz="0" w:space="0" w:color="auto"/>
        <w:bottom w:val="none" w:sz="0" w:space="0" w:color="auto"/>
        <w:right w:val="none" w:sz="0" w:space="0" w:color="auto"/>
      </w:divBdr>
    </w:div>
    <w:div w:id="156278499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3-10" TargetMode="External"/><Relationship Id="rId13" Type="http://schemas.openxmlformats.org/officeDocument/2006/relationships/hyperlink" Target="file:///c:\redir.nsf%3fRedirect&amp;To=\66bbfabee8e70f37c125642e0052aae5\7cf723c0232eb366c12564b50027ae56%3fOpen&amp;Name=CN=Ghoul\O=ENV\C=CZ&amp;Id=C1256A62004E5036" TargetMode="External"/><Relationship Id="rId18" Type="http://schemas.openxmlformats.org/officeDocument/2006/relationships/hyperlink" Target="file:///c:\redir.nsf%3fRedirect&amp;To=\66bbfabee8e70f37c125642e0052aae5\f2104fb00749ae12c12564b50027ae5b%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9569680d9087da14c12564b50027ae5e%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5cbf57c15964cce1c12564b50027ae55%3fOpen&amp;Name=CN=Ghoul\O=ENV\C=CZ&amp;Id=C1256A62004E5036" TargetMode="External"/><Relationship Id="rId17" Type="http://schemas.openxmlformats.org/officeDocument/2006/relationships/hyperlink" Target="file:///c:\redir.nsf%3fRedirect&amp;To=\66bbfabee8e70f37c125642e0052aae5\52445352fb6ce8e5c12564b50027ae5a%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f4f03040fc73929dc12564b50027ae59%3fOpen&amp;Name=CN=Ghoul\O=ENV\C=CZ&amp;Id=C1256A62004E5036" TargetMode="External"/><Relationship Id="rId20" Type="http://schemas.openxmlformats.org/officeDocument/2006/relationships/hyperlink" Target="file:///c:\redir.nsf%3fRedirect&amp;To=\66bbfabee8e70f37c125642e0052aae5\0ea59443eed0c8f0c12564b50027ae5d%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fc8cf3e92fbd028cc12564b50027ae54%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201e883bf60c4b2bc12564b50027ae58%3fOpen&amp;Name=CN=Ghoul\O=ENV\C=CZ&amp;Id=C1256A62004E5036" TargetMode="External"/><Relationship Id="rId23" Type="http://schemas.openxmlformats.org/officeDocument/2006/relationships/theme" Target="theme/theme1.xml"/><Relationship Id="rId10" Type="http://schemas.openxmlformats.org/officeDocument/2006/relationships/hyperlink" Target="file:///c:\redir.nsf%3fRedirect&amp;To=\66bbfabee8e70f37c125642e0052aae5\ce8b4ef7947e2c1bc12564b50027ae53%3fOpen&amp;Name=CN=Ghoul\O=ENV\C=CZ&amp;Id=C1256A62004E5036" TargetMode="External"/><Relationship Id="rId19" Type="http://schemas.openxmlformats.org/officeDocument/2006/relationships/hyperlink" Target="file:///c:\redir.nsf%3fRedirect&amp;To=\66bbfabee8e70f37c125642e0052aae5\efe06a719d8e54bdc12564b50027ae5c%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7cbb9290109cf76cc12564b50027ae57%3fOpen&amp;Name=CN=Ghoul\O=ENV\C=CZ&amp;Id=C1256A62004E50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2033</Words>
  <Characters>11591</Characters>
  <Application>Microsoft Office Word</Application>
  <DocSecurity>0</DocSecurity>
  <Lines>96</Lines>
  <Paragraphs>27</Paragraphs>
  <ScaleCrop>false</ScaleCrop>
  <Company>Profinit EU s.r.o.</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