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F18C909" w14:textId="77777777" w:rsidR="00332BC6" w:rsidRDefault="00332BC6">
      <w:pPr>
        <w:pStyle w:val="z-TopofForm"/>
      </w:pPr>
      <w:r>
        <w:t>Top of Form</w:t>
      </w:r>
    </w:p>
    <w:p w14:paraId="74E55567" w14:textId="08D7008F" w:rsidR="00332BC6" w:rsidRDefault="00332BC6">
      <w:pPr>
        <w:pStyle w:val="Heading5"/>
        <w:divId w:val="88402978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1994-06-29</w:t>
        </w:r>
      </w:hyperlink>
    </w:p>
    <w:p w14:paraId="1D0A496E" w14:textId="77777777" w:rsidR="00332BC6" w:rsidRDefault="00332BC6">
      <w:pPr>
        <w:rPr>
          <w:rFonts w:eastAsia="Times New Roman"/>
        </w:rPr>
      </w:pPr>
    </w:p>
    <w:p w14:paraId="2EAFC1ED" w14:textId="77777777" w:rsidR="00332BC6" w:rsidRDefault="00332BC6">
      <w:pPr>
        <w:divId w:val="20575051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AF6715" w14:textId="77777777" w:rsidR="00332BC6" w:rsidRDefault="00332BC6">
      <w:pPr>
        <w:divId w:val="2004122604"/>
        <w:rPr>
          <w:rFonts w:eastAsia="Times New Roman"/>
        </w:rPr>
      </w:pPr>
      <w:r>
        <w:rPr>
          <w:rFonts w:eastAsia="Times New Roman"/>
        </w:rPr>
        <w:pict w14:anchorId="393C9AD5"/>
      </w:r>
      <w:r>
        <w:rPr>
          <w:rFonts w:eastAsia="Times New Roman"/>
        </w:rPr>
        <w:pict w14:anchorId="650CA53C"/>
      </w:r>
      <w:r>
        <w:rPr>
          <w:rFonts w:eastAsia="Times New Roman"/>
          <w:noProof/>
        </w:rPr>
        <w:drawing>
          <wp:inline distT="0" distB="0" distL="0" distR="0" wp14:anchorId="312BD00E" wp14:editId="78D97A1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5D22" w14:textId="77777777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A8F4BDB" w14:textId="77777777">
        <w:trPr>
          <w:tblCellSpacing w:w="0" w:type="dxa"/>
        </w:trPr>
        <w:tc>
          <w:tcPr>
            <w:tcW w:w="2500" w:type="pct"/>
            <w:hideMark/>
          </w:tcPr>
          <w:p w14:paraId="4E8BA649" w14:textId="77777777" w:rsidR="00332BC6" w:rsidRDefault="00332BC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2053/94</w:t>
            </w:r>
          </w:p>
        </w:tc>
        <w:tc>
          <w:tcPr>
            <w:tcW w:w="2500" w:type="pct"/>
            <w:hideMark/>
          </w:tcPr>
          <w:p w14:paraId="5E771C8E" w14:textId="77777777" w:rsidR="00332BC6" w:rsidRDefault="00332BC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června 1994</w:t>
            </w:r>
          </w:p>
        </w:tc>
      </w:tr>
    </w:tbl>
    <w:p w14:paraId="065DC2FD" w14:textId="77777777" w:rsidR="00332BC6" w:rsidRDefault="00332BC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června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560E20C0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70B527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1. Návrh ústavního zákona o vytvoření vyšších územních samosprávných celků</w:t>
      </w:r>
      <w:r>
        <w:t xml:space="preserve"> </w:t>
      </w:r>
    </w:p>
    <w:p w14:paraId="0867B4F1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512/94</w:t>
      </w:r>
      <w:r>
        <w:t xml:space="preserve"> </w:t>
      </w:r>
    </w:p>
    <w:p w14:paraId="0D95320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AD2464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podrobně projednala pozměňovací návrhy k materiálu předloženému místopředsedou vlády pověřeným řízením Úřadu pro legislativu a veřejnou správu a přijala</w:t>
      </w:r>
    </w:p>
    <w:p w14:paraId="2059CEBF" w14:textId="7DEF101D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358</w:t>
        </w:r>
      </w:hyperlink>
    </w:p>
    <w:p w14:paraId="305D34A1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článek 1 (17 vyšších územních samosprávných celků), bude doplněn článek 2 a v souvislosti s tím i důvodová zpráva a dále upraven článek 5 vládní návrhu ústavního zákona.</w:t>
      </w:r>
      <w:r>
        <w:rPr>
          <w:rFonts w:eastAsia="Times New Roman"/>
        </w:rPr>
        <w:t xml:space="preserve"> </w:t>
      </w:r>
    </w:p>
    <w:p w14:paraId="02B8C3A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2. Seznam základních doprovodných legislativních dokumentů, které bude nutné v souvislosti s vytvořením vyšších územních samosprávných celků nově připravit nebo u nichž bude nutné provést změny a doplnění</w:t>
      </w:r>
      <w:r>
        <w:t xml:space="preserve"> </w:t>
      </w:r>
    </w:p>
    <w:p w14:paraId="0536BC3B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511/94</w:t>
      </w:r>
      <w:r>
        <w:t xml:space="preserve"> </w:t>
      </w:r>
    </w:p>
    <w:p w14:paraId="1FDFDFC1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97C20C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materiál předložený místopředsedou vlády pověřeným řízením Úřadu pro legislativu a veřejnou správu projedná na jednání schůze vlády dne 4. července 1994 s tím, že předseda vlády požádá předsedu Poslanecké sněmovny Parlamentu České republiky o prodloužení termínu k předložení seznamu Poslanecké sněmovně Parlamentu České republiky.</w:t>
      </w:r>
      <w:r>
        <w:t xml:space="preserve"> </w:t>
      </w:r>
    </w:p>
    <w:p w14:paraId="5AFC3A3C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3. Návrh zákona o zadávání veřejných zakázek</w:t>
      </w:r>
      <w:r>
        <w:t xml:space="preserve"> </w:t>
      </w:r>
    </w:p>
    <w:p w14:paraId="1952F94C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526/94</w:t>
      </w:r>
      <w:r>
        <w:t xml:space="preserve"> </w:t>
      </w:r>
    </w:p>
    <w:p w14:paraId="1F32A8DC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7584C800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hospodářství a přijala</w:t>
      </w:r>
    </w:p>
    <w:p w14:paraId="01F99E2B" w14:textId="3948B3E9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359</w:t>
        </w:r>
      </w:hyperlink>
    </w:p>
    <w:p w14:paraId="603575F7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dohled nad dodržováním zákona při zadávání veřejných zakázek bude vykonávat ministerstvo pro hospodářskou soutěž (§ 51) a budou posouzeny zpřesňující připomínky místopředsedy vlády a ministra financí.</w:t>
      </w:r>
      <w:r>
        <w:rPr>
          <w:rFonts w:eastAsia="Times New Roman"/>
        </w:rPr>
        <w:t xml:space="preserve"> </w:t>
      </w:r>
    </w:p>
    <w:p w14:paraId="7DFB7439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4. Návrh zákona o rozhodčím řízení a o výkonu rozhodčích nálezů</w:t>
      </w:r>
      <w:r>
        <w:t xml:space="preserve"> </w:t>
      </w:r>
    </w:p>
    <w:p w14:paraId="32A6AA57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485/94</w:t>
      </w:r>
      <w:r>
        <w:t xml:space="preserve"> </w:t>
      </w:r>
    </w:p>
    <w:p w14:paraId="3EE19A5B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6FEB6B39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357D6591" w14:textId="597078A7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360</w:t>
        </w:r>
      </w:hyperlink>
    </w:p>
    <w:p w14:paraId="26AE28E5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 návrhu vypuštěna podmínka právnického vzdělání pro výkon funkce rozhodce.</w:t>
      </w:r>
      <w:r>
        <w:rPr>
          <w:rFonts w:eastAsia="Times New Roman"/>
        </w:rPr>
        <w:t xml:space="preserve"> </w:t>
      </w:r>
    </w:p>
    <w:p w14:paraId="02639C0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5. Návrh na vydání zákona o kolizi veřejného zájmu se zájmem osobním (tisk č. 297 A)</w:t>
      </w:r>
      <w:r>
        <w:t xml:space="preserve"> </w:t>
      </w:r>
    </w:p>
    <w:p w14:paraId="4265934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490/94</w:t>
      </w:r>
      <w:r>
        <w:t xml:space="preserve"> </w:t>
      </w:r>
    </w:p>
    <w:p w14:paraId="4DD009B9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11E383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u l o ž i l a</w:t>
      </w:r>
      <w:r>
        <w:t xml:space="preserve"> </w:t>
      </w:r>
    </w:p>
    <w:p w14:paraId="6651E23E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a) místopředsedovi vlády pověřenému řízením Úřadu pro legislativu a veřejnou správu upravit stanovisko vlády podle jejího zadání a předložit jej vládě k posouzení na jednání schůze vlády dne 4. července 1994,</w:t>
      </w:r>
      <w:r>
        <w:t xml:space="preserve"> </w:t>
      </w:r>
    </w:p>
    <w:p w14:paraId="6E615391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lastRenderedPageBreak/>
        <w:t>b) ministru spravedlnosti a místopředsedovi vlády pověřenému řízením Úřadu pro legislativu a veřejnou správu předložit vládě</w:t>
      </w:r>
      <w:r>
        <w:t xml:space="preserve"> </w:t>
      </w:r>
    </w:p>
    <w:p w14:paraId="26CFC2DC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ba) do 15. září 1994 materiál porovnávající platnou právní úpravu střetu veřejného zájmu se zájmem osobním v České republice s úpravami této problematiky v jiných státech,</w:t>
      </w:r>
      <w:r>
        <w:t xml:space="preserve"> </w:t>
      </w:r>
    </w:p>
    <w:p w14:paraId="0B733C0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bb) do 30. listopadu 1994 návrh řešení střetu veřejného a osobního zájmu.</w:t>
      </w:r>
      <w:r>
        <w:t xml:space="preserve"> </w:t>
      </w:r>
    </w:p>
    <w:p w14:paraId="5ED2A4AB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6. Návrh zásad zákona o oceňování</w:t>
      </w:r>
      <w:r>
        <w:t xml:space="preserve"> </w:t>
      </w:r>
    </w:p>
    <w:p w14:paraId="520422F0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324/94</w:t>
      </w:r>
      <w:r>
        <w:t xml:space="preserve"> </w:t>
      </w:r>
    </w:p>
    <w:p w14:paraId="03BD43D5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</w:t>
      </w:r>
      <w:r>
        <w:t xml:space="preserve"> </w:t>
      </w:r>
    </w:p>
    <w:p w14:paraId="0EDFF269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místopředsedou vlády a ministrem financí a</w:t>
      </w:r>
      <w:r>
        <w:t xml:space="preserve"> </w:t>
      </w:r>
    </w:p>
    <w:p w14:paraId="40636A2E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0ED3DDA" w14:textId="08DE5C4C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361</w:t>
        </w:r>
      </w:hyperlink>
    </w:p>
    <w:p w14:paraId="686AB78C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přepracována zásada č. 1 podle návrhu místopředsedy vlády a ministra financí a budou posouzeny zpřesňující připomínky ministra průmyslu a obchodu,</w:t>
      </w:r>
      <w:r>
        <w:rPr>
          <w:rFonts w:eastAsia="Times New Roman"/>
        </w:rPr>
        <w:t xml:space="preserve"> </w:t>
      </w:r>
    </w:p>
    <w:p w14:paraId="61107084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předložit na jednání schůze vlády dne 3. srpna 1994 vládě informaci o problematice přiznání k majetku podle novely zákona České národní rady č. 337/1992 Sb., o správě daní a poplatků a o možnosti odložení tohoto přiznání.</w:t>
      </w:r>
      <w:r>
        <w:t xml:space="preserve"> </w:t>
      </w:r>
    </w:p>
    <w:p w14:paraId="4EB95F0E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7. Návrh zásad zákona o ochraně veřejného zdraví</w:t>
      </w:r>
      <w:r>
        <w:t xml:space="preserve"> </w:t>
      </w:r>
    </w:p>
    <w:p w14:paraId="38807387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402/94</w:t>
      </w:r>
      <w:r>
        <w:t xml:space="preserve"> </w:t>
      </w:r>
    </w:p>
    <w:p w14:paraId="32DCDAE9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5DC6E074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 předložený ministrem zdravotnictví n e p ř i j a l a a u l o ž i l a ministru </w:t>
      </w:r>
      <w:r>
        <w:rPr>
          <w:rFonts w:ascii="Times New Roman CE" w:hAnsi="Times New Roman CE" w:cs="Times New Roman CE"/>
        </w:rPr>
        <w:t>zdravotnictví přepracovat zásady podle námětů a připomínek vzešlých z jednání vlády a začlenit orgány ochrany veřejného zdraví (hygienickou službu) do struktury okresních úřadů.</w:t>
      </w:r>
      <w:r>
        <w:t xml:space="preserve"> </w:t>
      </w:r>
    </w:p>
    <w:p w14:paraId="319DAABE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8. Návrh zásad zákona o rostlinolékařské péči</w:t>
      </w:r>
      <w:r>
        <w:t xml:space="preserve"> </w:t>
      </w:r>
    </w:p>
    <w:p w14:paraId="08AC0462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381/94</w:t>
      </w:r>
      <w:r>
        <w:t xml:space="preserve"> </w:t>
      </w:r>
    </w:p>
    <w:p w14:paraId="4A30D069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4DB81772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</w:t>
      </w:r>
      <w:r>
        <w:t xml:space="preserve"> </w:t>
      </w:r>
    </w:p>
    <w:p w14:paraId="2A685F4F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11D2CF3" w14:textId="37515A1C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362</w:t>
        </w:r>
      </w:hyperlink>
    </w:p>
    <w:p w14:paraId="5752122F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zásada č. 5 a doplněna zásada č. 7,</w:t>
      </w:r>
      <w:r>
        <w:rPr>
          <w:rFonts w:eastAsia="Times New Roman"/>
        </w:rPr>
        <w:t xml:space="preserve"> </w:t>
      </w:r>
    </w:p>
    <w:p w14:paraId="02907FDA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b) u l o ž i l a členům vlády uvádět v ekonomickém rozboru předkládaných materiálů vždy kromě finančních nároků na státní rozpočet též případné finanční dopady na občany.</w:t>
      </w:r>
      <w:r>
        <w:t xml:space="preserve"> </w:t>
      </w:r>
    </w:p>
    <w:p w14:paraId="7C8586EA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9. Urychlení realizace schválených privatizačních projektů</w:t>
      </w:r>
      <w:r>
        <w:t xml:space="preserve"> </w:t>
      </w:r>
    </w:p>
    <w:p w14:paraId="2995AC1C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519/94</w:t>
      </w:r>
      <w:r>
        <w:t xml:space="preserve"> </w:t>
      </w:r>
    </w:p>
    <w:p w14:paraId="6DF8645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6D2E6A52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28B1AA6D" w14:textId="5E279724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363</w:t>
        </w:r>
      </w:hyperlink>
    </w:p>
    <w:p w14:paraId="42E3DAF5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cenové otázky budou projednány v souvislosti s novelou Zásad dalšího postupu při privatizaci podle zákona č. 92/1991 Sb. a zákona České národní rady č. 171/1991 Sb. uvedených v příloze usnesení vlády z 6. října 1993 č. 568.</w:t>
      </w:r>
      <w:r>
        <w:rPr>
          <w:rFonts w:eastAsia="Times New Roman"/>
        </w:rPr>
        <w:t xml:space="preserve"> </w:t>
      </w:r>
    </w:p>
    <w:p w14:paraId="3A53CE2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10. Rozhodnutí o privatizaci podle § 10, odst. 1 zákona č. 92/1991 Sb., o podmínkách převodu majetku státu na jiné osoby, ve znění pozdějších předpisů (materiál č. 45)</w:t>
      </w:r>
      <w:r>
        <w:t xml:space="preserve"> </w:t>
      </w:r>
    </w:p>
    <w:p w14:paraId="3C18B69D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527/94</w:t>
      </w:r>
      <w:r>
        <w:t xml:space="preserve"> </w:t>
      </w:r>
    </w:p>
    <w:p w14:paraId="1B2275F6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141871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</w:t>
      </w:r>
      <w:r>
        <w:t xml:space="preserve"> </w:t>
      </w:r>
    </w:p>
    <w:p w14:paraId="61FA51C2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B1F6DD8" w14:textId="1BE028B5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364,</w:t>
        </w:r>
      </w:hyperlink>
    </w:p>
    <w:p w14:paraId="5FC5E6A9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ž á d a l a předsedu prezídia Pozemkového fondu České republiky, aby po dohodě s předsedou prezídia Fondu národního majetku České republiky informoval vládu o výši skutečných cen, za které byly v rámci schválených privatizačních projektů prodány byty a rodinné domy v porovnání s jejich uváděnou účetní hodnotou a to od 1. ledna 1994 .</w:t>
      </w:r>
      <w:r>
        <w:rPr>
          <w:rFonts w:eastAsia="Times New Roman"/>
        </w:rPr>
        <w:t xml:space="preserve"> </w:t>
      </w:r>
    </w:p>
    <w:p w14:paraId="462ED083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11.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0D0219BE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523/94</w:t>
      </w:r>
      <w:r>
        <w:t xml:space="preserve"> </w:t>
      </w:r>
    </w:p>
    <w:p w14:paraId="24A253EF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7ABD5D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průmyslu a obchodu a přijala</w:t>
      </w:r>
    </w:p>
    <w:p w14:paraId="39BF3B7A" w14:textId="5B674B81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365.</w:t>
        </w:r>
      </w:hyperlink>
    </w:p>
    <w:p w14:paraId="785994FB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přístup České republiky k Protokolu pozměňujícímu článek 1 (a), článek 14 (1) a článek 14 (3) (b) Evropské dohody o mezinárodní silniční přepravě nebezpečných věcí (ADR) ze 30. září 1957</w:t>
      </w:r>
      <w:r>
        <w:rPr>
          <w:rFonts w:eastAsia="Times New Roman"/>
        </w:rPr>
        <w:t xml:space="preserve"> </w:t>
      </w:r>
    </w:p>
    <w:p w14:paraId="1FB553FA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524/94</w:t>
      </w:r>
      <w:r>
        <w:t xml:space="preserve"> </w:t>
      </w:r>
    </w:p>
    <w:p w14:paraId="0A635BCA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C5102E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dopravy a zahraničních věcí a přijala</w:t>
      </w:r>
    </w:p>
    <w:p w14:paraId="430A663D" w14:textId="399C9609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366.</w:t>
        </w:r>
      </w:hyperlink>
    </w:p>
    <w:p w14:paraId="01010E7A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uskutečnění pracovní cesty předsedy vlády České republiky Václava Klause a ministra zahraničních věcí České republiky Josefa Zieleniece na zasedání předsedů vlád a ministrů zahraničních věcí členských zemí Středoevropské iniciativy v Terstu ve dnech 15. - 16. 7. 1994</w:t>
      </w:r>
      <w:r>
        <w:rPr>
          <w:rFonts w:eastAsia="Times New Roman"/>
        </w:rPr>
        <w:t xml:space="preserve"> </w:t>
      </w:r>
    </w:p>
    <w:p w14:paraId="2095096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528/94</w:t>
      </w:r>
      <w:r>
        <w:t xml:space="preserve"> </w:t>
      </w:r>
    </w:p>
    <w:p w14:paraId="10969F45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68D9CA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A781A06" w14:textId="638967E9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367.</w:t>
        </w:r>
      </w:hyperlink>
    </w:p>
    <w:p w14:paraId="2C8B2F2C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usnesení vlády České republiky o ukončení likvidačních prací a zrušení příspěvkové organizace "Kancelář generálního komisaře československé účasti na světové výstavě EXPO 1992 v Seville"</w:t>
      </w:r>
      <w:r>
        <w:rPr>
          <w:rFonts w:eastAsia="Times New Roman"/>
        </w:rPr>
        <w:t xml:space="preserve"> </w:t>
      </w:r>
    </w:p>
    <w:p w14:paraId="729D8066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č.j.529/94</w:t>
      </w:r>
      <w:r>
        <w:t xml:space="preserve"> </w:t>
      </w:r>
    </w:p>
    <w:p w14:paraId="1F53CBF5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C43611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E5B0FA1" w14:textId="793FA8D9" w:rsidR="00332BC6" w:rsidRDefault="00332B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368.</w:t>
        </w:r>
      </w:hyperlink>
    </w:p>
    <w:p w14:paraId="46736B3B" w14:textId="77777777" w:rsidR="00332BC6" w:rsidRDefault="00332B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Ústní žádost ministra vnitra o změnu účinnosti nařízení vlády, kterým se mění a doplňuje nařízení vlády České republiky č. 216/1992 Sb., kterým se vydává Zdravotní řád a provádějí některá ustanovení zákona České národní rady č. 550/1991 Sb.,</w:t>
      </w:r>
      <w:r>
        <w:rPr>
          <w:rFonts w:eastAsia="Times New Roman"/>
        </w:rPr>
        <w:t xml:space="preserve"> </w:t>
      </w:r>
    </w:p>
    <w:p w14:paraId="54E584CF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o všeobecném zdravotním pojištění, ve znění nařízení vlády České republiky č. 50/1993 Sb. (bod 6 záznamu z jednání schůze vlády z 22. června 1994)</w:t>
      </w:r>
      <w:r>
        <w:t xml:space="preserve"> </w:t>
      </w:r>
    </w:p>
    <w:p w14:paraId="0424D2E4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BB3891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z podnětu ministra vnitra z m ě n i l a účinnost nařízení vlády, kterým se mění a doplňuje nařízení vlády České republiky č. 216/1992 Sb., schválené usnesením vlády z 22. června 1994 č. 345, tak, že nabude účinnosti dnem 15. července 1994, s výjimkou článku I bodů 43 a 48 věty prvé, které nabývají účinnosti dnem 1. ledna 1995.</w:t>
      </w:r>
      <w:r>
        <w:t xml:space="preserve"> </w:t>
      </w:r>
    </w:p>
    <w:p w14:paraId="1075CDF3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16. Upřesnění k návrhu zákona o zeměměřictví a o změně a doplnění některých zákonů (bod č. 3 záznamu z jednání schůze vlády z 15. června 1994 a bod č. 20 záznamu z jednání schůze vlády z 22. června 1994)</w:t>
      </w:r>
      <w:r>
        <w:t xml:space="preserve"> </w:t>
      </w:r>
    </w:p>
    <w:p w14:paraId="126A8A65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4BF120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zemědělství a ministra životního prostředí s tím, že nebude vztažena odborná způsobilost podle návrhu zákona o zeměměřictví a o změně a doplnění některých zákonů, na absolventy lesnických fakult.</w:t>
      </w:r>
      <w:r>
        <w:t xml:space="preserve"> </w:t>
      </w:r>
    </w:p>
    <w:p w14:paraId="286E2774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17. Ústní informace ministra průmyslu a obchodu týkající se údajné účasti jeho osoby v procesu privatizace petrochemického průmyslu v České republice</w:t>
      </w:r>
      <w:r>
        <w:t xml:space="preserve"> </w:t>
      </w:r>
    </w:p>
    <w:p w14:paraId="24EC43EA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F63962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týkající se údajné účasti jeho osoby v procesu privatizace petrochemického průmyslu v České republice.</w:t>
      </w:r>
      <w:r>
        <w:t xml:space="preserve"> </w:t>
      </w:r>
    </w:p>
    <w:p w14:paraId="7F04221D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C9DB79B" w14:textId="77777777" w:rsidR="00332BC6" w:rsidRDefault="00332BC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999A5ED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 xml:space="preserve">1. Informace o pracovní návštěvě ministra kultury pana Pavla </w:t>
      </w:r>
      <w:r>
        <w:rPr>
          <w:rFonts w:ascii="Times New Roman CE" w:hAnsi="Times New Roman CE" w:cs="Times New Roman CE"/>
        </w:rPr>
        <w:t>Tigrida v Nizozemsku ve dnech 1. - 3. 6. 1994 (předložil ministr kultury)</w:t>
      </w:r>
      <w:r>
        <w:t xml:space="preserve"> </w:t>
      </w:r>
    </w:p>
    <w:p w14:paraId="067F4F2A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520/94</w:t>
      </w:r>
      <w:r>
        <w:t xml:space="preserve"> </w:t>
      </w:r>
    </w:p>
    <w:p w14:paraId="5D0CBE78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2. Informace o zasedání Konzultačního fóra Západoevropské unie v Lucemburku 9. května 1994 a o statutu přidružení k ZEU (předložil ministr zahraničních věcí)</w:t>
      </w:r>
      <w:r>
        <w:t xml:space="preserve"> </w:t>
      </w:r>
    </w:p>
    <w:p w14:paraId="4CF3F4FC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525/94</w:t>
      </w:r>
      <w:r>
        <w:t xml:space="preserve"> </w:t>
      </w:r>
    </w:p>
    <w:p w14:paraId="460A36E5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3. Informace o průběhu a výsledcích oficiální návštěvy ministra zahraničních věcí Josefa Zieleniece v Portugalské republice ve dnech 23. - 24. května 1994 (předložil ministr zahraničních věcí)</w:t>
      </w:r>
      <w:r>
        <w:t xml:space="preserve"> </w:t>
      </w:r>
    </w:p>
    <w:p w14:paraId="10E8D6BF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č.j. 530/94</w:t>
      </w:r>
      <w:r>
        <w:t xml:space="preserve"> </w:t>
      </w:r>
    </w:p>
    <w:p w14:paraId="4F8311E9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252FE25" w14:textId="77777777" w:rsidR="00332BC6" w:rsidRDefault="00332BC6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4ECBDDC" w14:textId="77777777" w:rsidR="00332BC6" w:rsidRDefault="00332BC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C6"/>
    <w:rsid w:val="00332BC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247A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02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6-29" TargetMode="External"/><Relationship Id="rId13" Type="http://schemas.openxmlformats.org/officeDocument/2006/relationships/hyperlink" Target="file:///c:\redir.nsf%3fRedirect&amp;To=\66bbfabee8e70f37c125642e0052aae5\4f318112fac29431c12564b50027b225%3fOpen&amp;Name=CN=Ghoul\O=ENV\C=CZ&amp;Id=C1256A62004E5036" TargetMode="External"/><Relationship Id="rId18" Type="http://schemas.openxmlformats.org/officeDocument/2006/relationships/hyperlink" Target="file:///c:\redir.nsf%3fRedirect&amp;To=\66bbfabee8e70f37c125642e0052aae5\a1d2eda4b76e0c05c12564b50027b22a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dee124606624f87bc12564b50027b224%3fOpen&amp;Name=CN=Ghoul\O=ENV\C=CZ&amp;Id=C1256A62004E5036" TargetMode="External"/><Relationship Id="rId17" Type="http://schemas.openxmlformats.org/officeDocument/2006/relationships/hyperlink" Target="file:///c:\redir.nsf%3fRedirect&amp;To=\66bbfabee8e70f37c125642e0052aae5\c7256a3cc081996dc12564b50027b229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77bb696fe810d03c12564b50027b228%3fOpen&amp;Name=CN=Ghoul\O=ENV\C=CZ&amp;Id=C1256A62004E5036" TargetMode="External"/><Relationship Id="rId20" Type="http://schemas.openxmlformats.org/officeDocument/2006/relationships/hyperlink" Target="file:///c:\redir.nsf%3fRedirect&amp;To=\66bbfabee8e70f37c125642e0052aae5\3c1bf97efb5163aec12564b50027b22c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8ab9939fce3b43ac12564b50027b22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c07791ade9bfc7ac12564b50027b227%3fOpen&amp;Name=CN=Ghoul\O=ENV\C=CZ&amp;Id=C1256A62004E5036" TargetMode="External"/><Relationship Id="rId10" Type="http://schemas.openxmlformats.org/officeDocument/2006/relationships/hyperlink" Target="file:///c:\redir.nsf%3fRedirect&amp;To=\66bbfabee8e70f37c125642e0052aae5\ea75195acc0a42bec12564b50027b222%3fOpen&amp;Name=CN=Ghoul\O=ENV\C=CZ&amp;Id=C1256A62004E5036" TargetMode="External"/><Relationship Id="rId19" Type="http://schemas.openxmlformats.org/officeDocument/2006/relationships/hyperlink" Target="file:///c:\redir.nsf%3fRedirect&amp;To=\66bbfabee8e70f37c125642e0052aae5\0993b042ea8fd3f3c12564b50027b22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56fd91255d333f1c12564b50027b226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1778</Words>
  <Characters>10135</Characters>
  <Application>Microsoft Office Word</Application>
  <DocSecurity>0</DocSecurity>
  <Lines>84</Lines>
  <Paragraphs>23</Paragraphs>
  <ScaleCrop>false</ScaleCrop>
  <Company>Profinit EU s.r.o.</Company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