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A897765" w14:textId="77777777" w:rsidR="008A27FE" w:rsidRDefault="008A27FE">
      <w:pPr>
        <w:pStyle w:val="z-TopofForm"/>
      </w:pPr>
      <w:r>
        <w:t>Top of Form</w:t>
      </w:r>
    </w:p>
    <w:p w14:paraId="06B654D5" w14:textId="7F47F28F" w:rsidR="008A27FE" w:rsidRDefault="008A27FE">
      <w:pPr>
        <w:pStyle w:val="Heading5"/>
        <w:divId w:val="132763125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1994-08-24</w:t>
        </w:r>
      </w:hyperlink>
    </w:p>
    <w:p w14:paraId="1BE11BAA" w14:textId="77777777" w:rsidR="008A27FE" w:rsidRDefault="008A27FE">
      <w:pPr>
        <w:rPr>
          <w:rFonts w:eastAsia="Times New Roman"/>
        </w:rPr>
      </w:pPr>
    </w:p>
    <w:p w14:paraId="25EF09A6" w14:textId="77777777" w:rsidR="008A27FE" w:rsidRDefault="008A27FE">
      <w:pPr>
        <w:divId w:val="115121871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E51E451" w14:textId="77777777" w:rsidR="008A27FE" w:rsidRDefault="008A27FE">
      <w:pPr>
        <w:divId w:val="1683899244"/>
        <w:rPr>
          <w:rFonts w:eastAsia="Times New Roman"/>
        </w:rPr>
      </w:pPr>
      <w:r>
        <w:rPr>
          <w:rFonts w:eastAsia="Times New Roman"/>
        </w:rPr>
        <w:pict w14:anchorId="6A710A1F"/>
      </w:r>
      <w:r>
        <w:rPr>
          <w:rFonts w:eastAsia="Times New Roman"/>
        </w:rPr>
        <w:pict w14:anchorId="0D9E2680"/>
      </w:r>
      <w:r>
        <w:rPr>
          <w:rFonts w:eastAsia="Times New Roman"/>
          <w:noProof/>
        </w:rPr>
        <w:drawing>
          <wp:inline distT="0" distB="0" distL="0" distR="0" wp14:anchorId="0737AACF" wp14:editId="7DA0846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0EE6A" w14:textId="77777777" w:rsidR="008A27FE" w:rsidRDefault="008A27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92050CE" w14:textId="77777777">
        <w:trPr>
          <w:tblCellSpacing w:w="0" w:type="dxa"/>
        </w:trPr>
        <w:tc>
          <w:tcPr>
            <w:tcW w:w="2500" w:type="pct"/>
            <w:hideMark/>
          </w:tcPr>
          <w:p w14:paraId="4CB71D11" w14:textId="77777777" w:rsidR="008A27FE" w:rsidRDefault="008A27F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2065/94</w:t>
            </w:r>
          </w:p>
        </w:tc>
        <w:tc>
          <w:tcPr>
            <w:tcW w:w="2500" w:type="pct"/>
            <w:hideMark/>
          </w:tcPr>
          <w:p w14:paraId="27E2F6BC" w14:textId="77777777" w:rsidR="008A27FE" w:rsidRDefault="008A27F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24. srpna 1994</w:t>
            </w:r>
          </w:p>
        </w:tc>
      </w:tr>
    </w:tbl>
    <w:p w14:paraId="77C8C5C0" w14:textId="77777777" w:rsidR="008A27FE" w:rsidRDefault="008A27F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24. srpna 1994 ve státním zámku Koloděje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(32. schůze)</w:t>
      </w:r>
    </w:p>
    <w:p w14:paraId="6C574B90" w14:textId="77777777" w:rsidR="008A27FE" w:rsidRDefault="008A27F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6BFAB40B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1. Návrh zákona o působnosti vyšších územních samosprávných celků</w:t>
      </w:r>
      <w:r>
        <w:t xml:space="preserve"> </w:t>
      </w:r>
    </w:p>
    <w:p w14:paraId="0BD9F705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č.j. 681/94</w:t>
      </w:r>
      <w:r>
        <w:t xml:space="preserve"> </w:t>
      </w:r>
    </w:p>
    <w:p w14:paraId="43E63962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23431C6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V l á d a podrobně projednala návrh předložený místopředsedou vlády pověřeným řízením Úřadu pro legislativu a veřejnou správu a přijala</w:t>
      </w:r>
    </w:p>
    <w:p w14:paraId="57667C94" w14:textId="61DDC9F3" w:rsidR="008A27FE" w:rsidRDefault="008A27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458</w:t>
        </w:r>
      </w:hyperlink>
    </w:p>
    <w:p w14:paraId="11C61927" w14:textId="77777777" w:rsidR="008A27FE" w:rsidRDefault="008A27F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zpřesněny §§ 3, 6 a 15 a případně § 7 a doplněna důvodová zpráva návrhu a dále s tím, že návrh zákona o působnosti vyšších územních samosprávných celků bude podán jako návrh zákona ústavního.</w:t>
      </w:r>
      <w:r>
        <w:rPr>
          <w:rFonts w:eastAsia="Times New Roman"/>
        </w:rPr>
        <w:t xml:space="preserve"> </w:t>
      </w:r>
    </w:p>
    <w:p w14:paraId="77BFA968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2. Návrh zákona o zmírnění utrpení některých obětí nacistické perzekuce</w:t>
      </w:r>
      <w:r>
        <w:t xml:space="preserve"> </w:t>
      </w:r>
    </w:p>
    <w:p w14:paraId="0ED2FC7C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č.j. 484/94</w:t>
      </w:r>
      <w:r>
        <w:t xml:space="preserve"> </w:t>
      </w:r>
    </w:p>
    <w:p w14:paraId="4F2CE4B5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84ECE6C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spravedlnosti přijala</w:t>
      </w:r>
    </w:p>
    <w:p w14:paraId="5251B078" w14:textId="04B0E6AE" w:rsidR="008A27FE" w:rsidRDefault="008A27FE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459.</w:t>
        </w:r>
      </w:hyperlink>
    </w:p>
    <w:p w14:paraId="22EBBE04" w14:textId="77777777" w:rsidR="008A27FE" w:rsidRDefault="008A27F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zákona o lesích</w:t>
      </w:r>
      <w:r>
        <w:rPr>
          <w:rFonts w:eastAsia="Times New Roman"/>
        </w:rPr>
        <w:t xml:space="preserve"> </w:t>
      </w:r>
    </w:p>
    <w:p w14:paraId="48E571CD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č.j. 469/94</w:t>
      </w:r>
      <w:r>
        <w:t xml:space="preserve"> </w:t>
      </w:r>
    </w:p>
    <w:p w14:paraId="254B90DA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------------------------</w:t>
      </w:r>
      <w:r>
        <w:t xml:space="preserve"> </w:t>
      </w:r>
    </w:p>
    <w:p w14:paraId="5F00CAB1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v diskusi ve všech souvislostech p o s o u d i l a návrh předložený ministrem životního prostředí a místopředsedou vlády a ministrem zemědělství a u l o ž i l a ministru životního prostředí a místopředsedovi vlády a ministru zemědělství předložit vládě po zkráceném připomínkovém řízení (tj. po posouzení upraveného návrhu účastníky připomínkového řízení do 10 dnů od jeho rozeslání) upravený návrh zákona podle námětů a připomínek vlády s tím, že bude posouzena možnost přesunutí části problematiky do prováděcí</w:t>
      </w:r>
      <w:r>
        <w:rPr>
          <w:rFonts w:ascii="Times New Roman CE" w:hAnsi="Times New Roman CE" w:cs="Times New Roman CE"/>
        </w:rPr>
        <w:t>ho předpisu k zákonu.</w:t>
      </w:r>
      <w:r>
        <w:t xml:space="preserve"> </w:t>
      </w:r>
    </w:p>
    <w:p w14:paraId="3C6CDDCA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4. Návrh novely zákona ČNR č. 200/1990 Sb., o přestupcích, ve znění pozdějších předpisů</w:t>
      </w:r>
      <w:r>
        <w:t xml:space="preserve"> </w:t>
      </w:r>
    </w:p>
    <w:p w14:paraId="37856108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č.j. 617/94</w:t>
      </w:r>
      <w:r>
        <w:t xml:space="preserve"> </w:t>
      </w:r>
    </w:p>
    <w:p w14:paraId="12E830CC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A4C11F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Návrh předložený ministrem vnitra byl stažen z programu jednání.</w:t>
      </w:r>
      <w:r>
        <w:t xml:space="preserve"> </w:t>
      </w:r>
    </w:p>
    <w:p w14:paraId="7B91B93F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5. Návrh zákona o platových poměrech státních zástupců a právních čekatelů</w:t>
      </w:r>
      <w:r>
        <w:t xml:space="preserve"> </w:t>
      </w:r>
    </w:p>
    <w:p w14:paraId="207C90D0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č.j. 399/94</w:t>
      </w:r>
      <w:r>
        <w:t xml:space="preserve"> </w:t>
      </w:r>
    </w:p>
    <w:p w14:paraId="65CC36D4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66056DA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Návrh předložený ministrem spravedlnosti byl stažen z programu jednání s tím, že jej vláda projedná na jednání své schůze dne 31. srpna 1994.</w:t>
      </w:r>
      <w:r>
        <w:t xml:space="preserve"> </w:t>
      </w:r>
    </w:p>
    <w:p w14:paraId="18F0E25B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6. Návrh seznamu položek hmotných rezerv, jejich minimálních limitů a orientačních cílových stavů</w:t>
      </w:r>
      <w:r>
        <w:t xml:space="preserve"> </w:t>
      </w:r>
    </w:p>
    <w:p w14:paraId="6C288BE1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č.j. 0081/94</w:t>
      </w:r>
      <w:r>
        <w:t xml:space="preserve"> </w:t>
      </w:r>
    </w:p>
    <w:p w14:paraId="6A8B3A3C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A46079B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D. Štrauchem pověřeným řízením Správy státních hmotných rezerv a přijala</w:t>
      </w:r>
    </w:p>
    <w:p w14:paraId="6B9EB027" w14:textId="77777777" w:rsidR="008A27FE" w:rsidRDefault="008A27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460.</w:t>
      </w:r>
    </w:p>
    <w:p w14:paraId="41D8C945" w14:textId="77777777" w:rsidR="008A27FE" w:rsidRDefault="008A27FE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7. Zásady státní politiky ve vodním hospodářství (dodatek) č.j. 551/94</w:t>
      </w:r>
      <w:r>
        <w:rPr>
          <w:rFonts w:eastAsia="Times New Roman"/>
        </w:rPr>
        <w:t xml:space="preserve"> </w:t>
      </w:r>
    </w:p>
    <w:p w14:paraId="34AE34B5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1A28D906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V l á d a po projednání dodatku předloženého místopředsedou vlády pověřeným řízením Úřadu pro legislativu a veřejnou správu a návrhu usnesení předloženého ministrem životního prostředí a místopředsedou vlády a ministrem zemědělství přijala</w:t>
      </w:r>
    </w:p>
    <w:p w14:paraId="2C1A89C8" w14:textId="6E2A2E2C" w:rsidR="008A27FE" w:rsidRDefault="008A27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461.</w:t>
        </w:r>
      </w:hyperlink>
    </w:p>
    <w:p w14:paraId="112485E4" w14:textId="77777777" w:rsidR="008A27FE" w:rsidRDefault="008A27F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Informace o přípravě spojení státního dozoru nad jadernou bezpečností jaderných zařízení a státního dozoru nad radiační ochranou</w:t>
      </w:r>
      <w:r>
        <w:rPr>
          <w:rFonts w:eastAsia="Times New Roman"/>
        </w:rPr>
        <w:t xml:space="preserve"> </w:t>
      </w:r>
    </w:p>
    <w:p w14:paraId="41313333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č.j. 674/94</w:t>
      </w:r>
      <w:r>
        <w:t xml:space="preserve"> </w:t>
      </w:r>
    </w:p>
    <w:p w14:paraId="17860E49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CDEC96F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59E262AB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a) v z a l a n a v ě d o m í</w:t>
      </w:r>
      <w:r>
        <w:t xml:space="preserve"> </w:t>
      </w:r>
    </w:p>
    <w:p w14:paraId="5CF00E90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aa) informaci předloženou předsedou Státního úřadu pro jadernou bezpečnost,</w:t>
      </w:r>
      <w:r>
        <w:t xml:space="preserve"> </w:t>
      </w:r>
    </w:p>
    <w:p w14:paraId="006B9F5B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ab) informaci ministra zdravotnictví o tom, že při spojování státního dozoru nad bezpečností jaderných zařízení a státního dozoru nad radiační ochranou nedojde k dodatečným dopadům na státní rozpočet vzhledem k úspoře cca 150 mil. Kč v rámci změny struktury hygienické služby,</w:t>
      </w:r>
      <w:r>
        <w:t xml:space="preserve"> </w:t>
      </w:r>
    </w:p>
    <w:p w14:paraId="3BCD0EE5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 xml:space="preserve">b) </w:t>
      </w:r>
      <w:r>
        <w:rPr>
          <w:rFonts w:ascii="Times New Roman CE" w:hAnsi="Times New Roman CE" w:cs="Times New Roman CE"/>
        </w:rPr>
        <w:t>k o n s t a t o v a l a , že členy odborné meziresortní skupiny zajišťující reorganizaci státní správy v oblasti ochrany před ionizujícím zářením budou i zástupci ministerstva financí.</w:t>
      </w:r>
      <w:r>
        <w:t xml:space="preserve"> </w:t>
      </w:r>
    </w:p>
    <w:p w14:paraId="44C140CF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9. Přístup České republiky k Parciální dohodě Rady Evropy o zřízení Evropské komise pro demokracii prostřednictvím práva</w:t>
      </w:r>
      <w:r>
        <w:t xml:space="preserve"> </w:t>
      </w:r>
    </w:p>
    <w:p w14:paraId="44E00D6E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č.j. 682/94</w:t>
      </w:r>
      <w:r>
        <w:t xml:space="preserve"> </w:t>
      </w:r>
    </w:p>
    <w:p w14:paraId="627012B2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08A196C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pověřeným řízením Úřadu pro legislativu a veřejnou správu a ministrem zahraničních věcí a přijala</w:t>
      </w:r>
    </w:p>
    <w:p w14:paraId="4CFE0725" w14:textId="59C256FA" w:rsidR="008A27FE" w:rsidRDefault="008A27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462.</w:t>
        </w:r>
      </w:hyperlink>
    </w:p>
    <w:p w14:paraId="4864F826" w14:textId="77777777" w:rsidR="008A27FE" w:rsidRDefault="008A27F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na vypovězení Dohody o společném financování určitých letově-provozních služeb v Grónsku a na Faerských ostrovech (Ženeva,1956) změněné Protokolem z 3. 11. 1982 (Montreal, 1982) a Dohody o společném financování některých letecko-provozních služeb na Islandu (Ženeva, 1956) změněné Protokolem z 3. 11. 1982 (Montreal, 1982)</w:t>
      </w:r>
      <w:r>
        <w:rPr>
          <w:rFonts w:eastAsia="Times New Roman"/>
        </w:rPr>
        <w:t xml:space="preserve"> </w:t>
      </w:r>
    </w:p>
    <w:p w14:paraId="6490A9B6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č.j. 675/94</w:t>
      </w:r>
      <w:r>
        <w:t xml:space="preserve"> </w:t>
      </w:r>
    </w:p>
    <w:p w14:paraId="1CCB9824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9985B91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dopravy a zahraničních věcí přijala</w:t>
      </w:r>
    </w:p>
    <w:p w14:paraId="74FDB63E" w14:textId="197F90B2" w:rsidR="008A27FE" w:rsidRDefault="008A27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463.</w:t>
        </w:r>
      </w:hyperlink>
    </w:p>
    <w:p w14:paraId="4445704B" w14:textId="77777777" w:rsidR="008A27FE" w:rsidRDefault="008A27F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Rozhodnutí o privatizaci podle § 10, odst. 1 zákona č. 92/1991 Sb., o podmínkách převodu majetku státu na jiné osoby, ve znění pozdějších předpisů (materiál č. 52)</w:t>
      </w:r>
      <w:r>
        <w:rPr>
          <w:rFonts w:eastAsia="Times New Roman"/>
        </w:rPr>
        <w:t xml:space="preserve"> </w:t>
      </w:r>
    </w:p>
    <w:p w14:paraId="36F1CC2E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č.j. 679/94</w:t>
      </w:r>
      <w:r>
        <w:t xml:space="preserve"> </w:t>
      </w:r>
    </w:p>
    <w:p w14:paraId="7532DFDE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BC33BB7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4BD69CE4" w14:textId="1C7305AD" w:rsidR="008A27FE" w:rsidRDefault="008A27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464.</w:t>
        </w:r>
      </w:hyperlink>
    </w:p>
    <w:p w14:paraId="034DC6A0" w14:textId="77777777" w:rsidR="008A27FE" w:rsidRDefault="008A27F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Žádost o udělení výjimky podle § 45 odst.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59C99BE6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č.j. 668/94</w:t>
      </w:r>
      <w:r>
        <w:t xml:space="preserve"> </w:t>
      </w:r>
    </w:p>
    <w:p w14:paraId="266EB41B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000295C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dopravy přijala</w:t>
      </w:r>
    </w:p>
    <w:p w14:paraId="213F4EB8" w14:textId="170892A9" w:rsidR="008A27FE" w:rsidRDefault="008A27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465.</w:t>
        </w:r>
      </w:hyperlink>
    </w:p>
    <w:p w14:paraId="14BBA757" w14:textId="77777777" w:rsidR="008A27FE" w:rsidRDefault="008A27F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Změna usnesení vlády ze 17. srpna 1994 č. 454, o obeslání Mezinárodní konference o populaci a rozvoji, která se bude konat v Káhiře ve dnech 5. až 13. září 1994</w:t>
      </w:r>
      <w:r>
        <w:rPr>
          <w:rFonts w:eastAsia="Times New Roman"/>
        </w:rPr>
        <w:t xml:space="preserve"> </w:t>
      </w:r>
    </w:p>
    <w:p w14:paraId="7E0F623C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F388964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V l á d a z podnětu ministra zahraničních věcí přijala</w:t>
      </w:r>
    </w:p>
    <w:p w14:paraId="26FB82E4" w14:textId="445831F0" w:rsidR="008A27FE" w:rsidRDefault="008A27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466.</w:t>
        </w:r>
      </w:hyperlink>
    </w:p>
    <w:p w14:paraId="19D93C32" w14:textId="77777777" w:rsidR="008A27FE" w:rsidRDefault="008A27F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na podání relevantního podnětu Nejvyššímu kontrolnímu úřadu k zařazení kontroly hospodaření Státního fondu kultury České republiky do plánu kontrolní činnosti Nejvyššího kontrolního úřadu</w:t>
      </w:r>
      <w:r>
        <w:rPr>
          <w:rFonts w:eastAsia="Times New Roman"/>
        </w:rPr>
        <w:t xml:space="preserve"> </w:t>
      </w:r>
    </w:p>
    <w:p w14:paraId="3DE71C10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62C59BE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V l á d a z podnětu ministra kultury přijala</w:t>
      </w:r>
    </w:p>
    <w:p w14:paraId="4E7BB640" w14:textId="154FC77E" w:rsidR="008A27FE" w:rsidRDefault="008A27F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467.</w:t>
        </w:r>
      </w:hyperlink>
    </w:p>
    <w:p w14:paraId="7B0B8220" w14:textId="77777777" w:rsidR="008A27FE" w:rsidRDefault="008A27F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Stanovisko vlády k postupu zveřejňování kontrolních závěrů Nejvyššího kontrolního úřadu</w:t>
      </w:r>
      <w:r>
        <w:rPr>
          <w:rFonts w:eastAsia="Times New Roman"/>
        </w:rPr>
        <w:t xml:space="preserve"> </w:t>
      </w:r>
    </w:p>
    <w:p w14:paraId="038BED68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A1F51ED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vlády a vedoucího Úřadu vlády I. Němce o projednání postupu zveřejňování kontrolních závěrů Nejvyššího kontrolního úřadu s prezidentem Nejvyššího kontrolního úřadu (bod č. 11/b záznamu z jednání schůze vlády ze 6. dubna 1994) a u l o ž i l a ministru vlády a vedoucímu Úřadu vlády I. Němcovi v tomto jednání pokračovat.</w:t>
      </w:r>
      <w:r>
        <w:t xml:space="preserve"> </w:t>
      </w:r>
    </w:p>
    <w:p w14:paraId="0E96ABD8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16. Ústní informace ministra průmyslu a obchodu o jeho dopisu ministru životního prostředí v souvislosti s rozhovorem ministra životního prostředí v Lidových novinách dne 20. srpna 1994</w:t>
      </w:r>
      <w:r>
        <w:t xml:space="preserve"> </w:t>
      </w:r>
    </w:p>
    <w:p w14:paraId="454B4088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2F76AAF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průmyslu a obchodu o jeho dopisu ministru životního prostředí v souvislosti s rozhovorem ministra životního prostředí uveřejněným v Lidových novinách dne 20. srpna 1994.</w:t>
      </w:r>
      <w:r>
        <w:t xml:space="preserve"> </w:t>
      </w:r>
    </w:p>
    <w:p w14:paraId="18C4AE24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4C596A94" w14:textId="77777777" w:rsidR="008A27FE" w:rsidRDefault="008A27FE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1D5A7EE4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1. Kontrolní závěr NKÚ z kontroly nakládání se státním majetkem, kterým je v současnosti hotel Arnika (předložil ministr vlády a vedoucí Úřadu vlády I. Němec)</w:t>
      </w:r>
      <w:r>
        <w:t xml:space="preserve"> </w:t>
      </w:r>
    </w:p>
    <w:p w14:paraId="33C2C37A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č.j. 669/94</w:t>
      </w:r>
      <w:r>
        <w:t xml:space="preserve"> </w:t>
      </w:r>
    </w:p>
    <w:p w14:paraId="51D1E035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2. Informativní zpráva o pracovní cestě ministra zdravotnictví České republiky do Spojených států amerických ve dnech od 16. do 30. července 1994 (předložil ministr zdravotnictví)</w:t>
      </w:r>
      <w:r>
        <w:t xml:space="preserve"> </w:t>
      </w:r>
    </w:p>
    <w:p w14:paraId="7B9336A1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č.j. 673/94</w:t>
      </w:r>
      <w:r>
        <w:t xml:space="preserve"> </w:t>
      </w:r>
    </w:p>
    <w:p w14:paraId="59A3B579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3. Informace o cestě ministra průmyslu a obchodu ČR Ing. Vladimíra Dlouhého, CSc., do Kanady ve dnech 8. - 12. června 1994 (předložil ministr průmyslu a obchodu)</w:t>
      </w:r>
      <w:r>
        <w:t xml:space="preserve"> </w:t>
      </w:r>
    </w:p>
    <w:p w14:paraId="7875CDE0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č.j. 676/94</w:t>
      </w:r>
      <w:r>
        <w:t xml:space="preserve"> </w:t>
      </w:r>
    </w:p>
    <w:p w14:paraId="5A68124B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4. Informace o výsledcích návštěvy ministra průmyslu a obchodu ČR Ing. Vl. Dlouhého, CSc., v Portugalské republice ve dnech 7. - 10. 7. 1994 (předložil ministr průmyslu a obchodu)</w:t>
      </w:r>
      <w:r>
        <w:t xml:space="preserve"> </w:t>
      </w:r>
    </w:p>
    <w:p w14:paraId="6592B444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č.j. 680/94</w:t>
      </w:r>
      <w:r>
        <w:t xml:space="preserve"> </w:t>
      </w:r>
    </w:p>
    <w:p w14:paraId="481A798E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3AB62928" w14:textId="77777777" w:rsidR="008A27FE" w:rsidRDefault="008A27FE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7955C4EF" w14:textId="77777777" w:rsidR="008A27FE" w:rsidRDefault="008A27F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FE"/>
    <w:rsid w:val="008A27FE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816EE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218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8-24" TargetMode="External"/><Relationship Id="rId13" Type="http://schemas.openxmlformats.org/officeDocument/2006/relationships/hyperlink" Target="file:///c:\redir.nsf%3fRedirect&amp;To=\66bbfabee8e70f37c125642e0052aae5\040921426180ccd3c12564b50027b289%3fOpen&amp;Name=CN=Ghoul\O=ENV\C=CZ&amp;Id=C1256A62004E5036" TargetMode="External"/><Relationship Id="rId18" Type="http://schemas.openxmlformats.org/officeDocument/2006/relationships/hyperlink" Target="file:///c:\redir.nsf%3fRedirect&amp;To=\66bbfabee8e70f37c125642e0052aae5\0cae3ef76c6c5a99c12564b50027b28e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dccc76e8f012719dc12564b50027b288%3fOpen&amp;Name=CN=Ghoul\O=ENV\C=CZ&amp;Id=C1256A62004E5036" TargetMode="External"/><Relationship Id="rId17" Type="http://schemas.openxmlformats.org/officeDocument/2006/relationships/hyperlink" Target="file:///c:\redir.nsf%3fRedirect&amp;To=\66bbfabee8e70f37c125642e0052aae5\07e54bdaf0b511a2c12564b50027b28d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8de0b57582e6c162c12564b50027b28c%3fOpen&amp;Name=CN=Ghoul\O=ENV\C=CZ&amp;Id=C1256A62004E5036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b033913a2c43e39bc12564b50027b287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267fe72bbc5353cec12564b50027b28b%3fOpen&amp;Name=CN=Ghoul\O=ENV\C=CZ&amp;Id=C1256A62004E5036" TargetMode="External"/><Relationship Id="rId10" Type="http://schemas.openxmlformats.org/officeDocument/2006/relationships/hyperlink" Target="file:///c:\redir.nsf%3fRedirect&amp;To=\66bbfabee8e70f37c125642e0052aae5\68b401fc69472110c12564b50027b286%3fOpen&amp;Name=CN=Ghoul\O=ENV\C=CZ&amp;Id=C1256A62004E5036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40a8f4187d19b112c12564b50027b28a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1441</Words>
  <Characters>8215</Characters>
  <Application>Microsoft Office Word</Application>
  <DocSecurity>0</DocSecurity>
  <Lines>68</Lines>
  <Paragraphs>19</Paragraphs>
  <ScaleCrop>false</ScaleCrop>
  <Company>Profinit EU s.r.o.</Company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