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E0AC3B" w14:textId="77777777" w:rsidR="009A4068" w:rsidRDefault="009A4068">
      <w:pPr>
        <w:pStyle w:val="z-TopofForm"/>
      </w:pPr>
      <w:r>
        <w:t>Top of Form</w:t>
      </w:r>
    </w:p>
    <w:p w14:paraId="2E3C1359" w14:textId="5B39FDBE" w:rsidR="009A4068" w:rsidRDefault="009A4068">
      <w:pPr>
        <w:pStyle w:val="Heading5"/>
        <w:divId w:val="212333115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1994</w:t>
        </w:r>
      </w:hyperlink>
      <w:r>
        <w:rPr>
          <w:rFonts w:eastAsia="Times New Roman"/>
        </w:rPr>
        <w:t xml:space="preserve"> &gt; </w:t>
      </w:r>
      <w:hyperlink r:id="rId8" w:history="1">
        <w:r>
          <w:rPr>
            <w:rStyle w:val="Hyperlink"/>
            <w:rFonts w:eastAsia="Times New Roman"/>
          </w:rPr>
          <w:t>1994-11-09</w:t>
        </w:r>
      </w:hyperlink>
    </w:p>
    <w:p w14:paraId="51BF14D9" w14:textId="77777777" w:rsidR="009A4068" w:rsidRDefault="009A4068">
      <w:pPr>
        <w:rPr>
          <w:rFonts w:eastAsia="Times New Roman"/>
        </w:rPr>
      </w:pPr>
    </w:p>
    <w:p w14:paraId="2A8FA8AB" w14:textId="77777777" w:rsidR="009A4068" w:rsidRDefault="009A4068">
      <w:pPr>
        <w:divId w:val="1983191048"/>
        <w:rPr>
          <w:rFonts w:eastAsia="Times New Roman"/>
        </w:rPr>
      </w:pPr>
      <w:r>
        <w:rPr>
          <w:rFonts w:eastAsia="Times New Roman"/>
          <w:b/>
          <w:bCs/>
        </w:rPr>
        <w:t>   </w:t>
      </w:r>
    </w:p>
    <w:p w14:paraId="644667CF" w14:textId="77777777" w:rsidR="009A4068" w:rsidRDefault="009A4068">
      <w:pPr>
        <w:divId w:val="2010524369"/>
        <w:rPr>
          <w:rFonts w:eastAsia="Times New Roman"/>
        </w:rPr>
      </w:pPr>
      <w:r>
        <w:rPr>
          <w:rFonts w:eastAsia="Times New Roman"/>
        </w:rPr>
        <w:pict w14:anchorId="468298BB"/>
      </w:r>
      <w:r>
        <w:rPr>
          <w:rFonts w:eastAsia="Times New Roman"/>
        </w:rPr>
        <w:pict w14:anchorId="1B2A1E25"/>
      </w:r>
      <w:r>
        <w:rPr>
          <w:rFonts w:eastAsia="Times New Roman"/>
          <w:noProof/>
        </w:rPr>
        <w:drawing>
          <wp:inline distT="0" distB="0" distL="0" distR="0" wp14:anchorId="39D32D9C" wp14:editId="75898E0A">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C09592C" w14:textId="77777777" w:rsidR="009A4068" w:rsidRDefault="009A4068">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1CA8C6C2" w14:textId="77777777">
        <w:trPr>
          <w:tblCellSpacing w:w="0" w:type="dxa"/>
        </w:trPr>
        <w:tc>
          <w:tcPr>
            <w:tcW w:w="2500" w:type="pct"/>
            <w:hideMark/>
          </w:tcPr>
          <w:p w14:paraId="0DAED92F" w14:textId="77777777" w:rsidR="009A4068" w:rsidRDefault="009A4068">
            <w:pPr>
              <w:rPr>
                <w:rFonts w:eastAsia="Times New Roman"/>
              </w:rPr>
            </w:pPr>
            <w:r>
              <w:rPr>
                <w:rFonts w:ascii="Times New Roman CE" w:eastAsia="Times New Roman" w:hAnsi="Times New Roman CE" w:cs="Times New Roman CE"/>
                <w:color w:val="004D6B"/>
                <w:sz w:val="27"/>
                <w:szCs w:val="27"/>
              </w:rPr>
              <w:t>Čj.: 2087/94</w:t>
            </w:r>
          </w:p>
        </w:tc>
        <w:tc>
          <w:tcPr>
            <w:tcW w:w="2500" w:type="pct"/>
            <w:hideMark/>
          </w:tcPr>
          <w:p w14:paraId="07CE9EA5" w14:textId="77777777" w:rsidR="009A4068" w:rsidRDefault="009A4068">
            <w:pPr>
              <w:jc w:val="right"/>
              <w:rPr>
                <w:rFonts w:eastAsia="Times New Roman"/>
              </w:rPr>
            </w:pPr>
            <w:r>
              <w:rPr>
                <w:rFonts w:ascii="Times New Roman CE" w:eastAsia="Times New Roman" w:hAnsi="Times New Roman CE" w:cs="Times New Roman CE"/>
                <w:color w:val="004D6B"/>
                <w:sz w:val="27"/>
                <w:szCs w:val="27"/>
              </w:rPr>
              <w:t>V Praze dne 9. listopadu 1994</w:t>
            </w:r>
          </w:p>
        </w:tc>
      </w:tr>
    </w:tbl>
    <w:p w14:paraId="11DDB767" w14:textId="77777777" w:rsidR="009A4068" w:rsidRDefault="009A4068">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9. listopadu 1994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(43. schůze)</w:t>
      </w:r>
    </w:p>
    <w:p w14:paraId="01D1A35E" w14:textId="77777777" w:rsidR="009A4068" w:rsidRDefault="009A4068">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6275026C" w14:textId="77777777" w:rsidR="009A4068" w:rsidRDefault="009A4068">
      <w:pPr>
        <w:pStyle w:val="NormalWeb"/>
      </w:pPr>
      <w:r>
        <w:rPr>
          <w:rFonts w:ascii="Times New Roman CE" w:hAnsi="Times New Roman CE" w:cs="Times New Roman CE"/>
        </w:rPr>
        <w:t>1. Zpráva o předložených žádostech o změny hranic okresů, popřípadě o vytvoření nových okresů, podle schválených kritérií</w:t>
      </w:r>
      <w:r>
        <w:t xml:space="preserve"> </w:t>
      </w:r>
    </w:p>
    <w:p w14:paraId="3DEAC8B2" w14:textId="77777777" w:rsidR="009A4068" w:rsidRDefault="009A4068">
      <w:pPr>
        <w:pStyle w:val="NormalWeb"/>
      </w:pPr>
      <w:r>
        <w:rPr>
          <w:rFonts w:ascii="Times New Roman CE" w:hAnsi="Times New Roman CE" w:cs="Times New Roman CE"/>
        </w:rPr>
        <w:t>č.j. 878/94</w:t>
      </w:r>
      <w:r>
        <w:t xml:space="preserve"> </w:t>
      </w:r>
    </w:p>
    <w:p w14:paraId="73222EE0" w14:textId="77777777" w:rsidR="009A4068" w:rsidRDefault="009A4068">
      <w:pPr>
        <w:pStyle w:val="NormalWeb"/>
      </w:pPr>
      <w:r>
        <w:rPr>
          <w:rFonts w:ascii="Times New Roman CE" w:hAnsi="Times New Roman CE" w:cs="Times New Roman CE"/>
        </w:rPr>
        <w:t>-----------------------------------------------------------------</w:t>
      </w:r>
      <w:r>
        <w:t xml:space="preserve"> </w:t>
      </w:r>
    </w:p>
    <w:p w14:paraId="016D3BE5" w14:textId="77777777" w:rsidR="009A4068" w:rsidRDefault="009A4068">
      <w:pPr>
        <w:pStyle w:val="NormalWeb"/>
      </w:pPr>
      <w:r>
        <w:rPr>
          <w:rFonts w:ascii="Times New Roman CE" w:hAnsi="Times New Roman CE" w:cs="Times New Roman CE"/>
        </w:rPr>
        <w:t>V l á d a materiál předložený ministrem vnitra n e p r o j e d n á v a l a .</w:t>
      </w:r>
      <w:r>
        <w:t xml:space="preserve"> </w:t>
      </w:r>
    </w:p>
    <w:p w14:paraId="569F5EB0" w14:textId="77777777" w:rsidR="009A4068" w:rsidRDefault="009A4068">
      <w:pPr>
        <w:pStyle w:val="NormalWeb"/>
      </w:pPr>
      <w:r>
        <w:rPr>
          <w:rFonts w:ascii="Times New Roman CE" w:hAnsi="Times New Roman CE" w:cs="Times New Roman CE"/>
        </w:rPr>
        <w:t>2. Návrh zákona, kterým se mění a doplňuje zákon České národní rady č. 550/1991 Sb., o všeobecném zdravotní pojištění, ve znění pozdějších předpisů, a zákon České národní rady č. 592/1992 Sb., o pojistném na všeobecné zdravotní pojištění, ve znění pozdějších předpisů</w:t>
      </w:r>
      <w:r>
        <w:t xml:space="preserve"> </w:t>
      </w:r>
    </w:p>
    <w:p w14:paraId="3B005D02" w14:textId="77777777" w:rsidR="009A4068" w:rsidRDefault="009A4068">
      <w:pPr>
        <w:pStyle w:val="NormalWeb"/>
      </w:pPr>
      <w:r>
        <w:rPr>
          <w:rFonts w:ascii="Times New Roman CE" w:hAnsi="Times New Roman CE" w:cs="Times New Roman CE"/>
        </w:rPr>
        <w:t>č.j. 902/94</w:t>
      </w:r>
      <w:r>
        <w:t xml:space="preserve"> </w:t>
      </w:r>
    </w:p>
    <w:p w14:paraId="17FCD737" w14:textId="77777777" w:rsidR="009A4068" w:rsidRDefault="009A4068">
      <w:pPr>
        <w:pStyle w:val="NormalWeb"/>
      </w:pPr>
      <w:r>
        <w:rPr>
          <w:rFonts w:ascii="Times New Roman CE" w:hAnsi="Times New Roman CE" w:cs="Times New Roman CE"/>
        </w:rPr>
        <w:t>-----------------------------------------------------------------</w:t>
      </w:r>
      <w:r>
        <w:t xml:space="preserve"> </w:t>
      </w:r>
    </w:p>
    <w:p w14:paraId="59D92961" w14:textId="77777777" w:rsidR="009A4068" w:rsidRDefault="009A4068">
      <w:pPr>
        <w:pStyle w:val="NormalWeb"/>
      </w:pPr>
      <w:r>
        <w:rPr>
          <w:rFonts w:ascii="Times New Roman CE" w:hAnsi="Times New Roman CE" w:cs="Times New Roman CE"/>
        </w:rPr>
        <w:t>V l á d a projednala návrh předložený ministrem zdravotnictví a přijala</w:t>
      </w:r>
    </w:p>
    <w:p w14:paraId="7B154441" w14:textId="4FBC8003" w:rsidR="009A4068" w:rsidRDefault="009A4068">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629</w:t>
        </w:r>
      </w:hyperlink>
    </w:p>
    <w:p w14:paraId="79E85F88"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 xml:space="preserve">s tím, že bude upraven bod I/2 (§ 2 odst. 3), I/17 (§ 13 odst. 3), I/19 (§ 13 odst. 5) a bod II/1 a 2 (§§ 3 - 3d) návrhu, že návrh bude v otázce zachovávání mlčenlivosti uveden do souladu se zákonem České národní rady č. 337/1992 Sb., o správě daní a poplatků, a zákonem České </w:t>
      </w:r>
      <w:r>
        <w:rPr>
          <w:rFonts w:ascii="Times New Roman CE" w:eastAsia="Times New Roman" w:hAnsi="Times New Roman CE" w:cs="Times New Roman CE"/>
        </w:rPr>
        <w:lastRenderedPageBreak/>
        <w:t>národní rady č. 582/1991 Sb., o organizaci a provádění sociálního zabezpečení, s tím, že bude do návrhu doplněno zmocnění pro řešení tvrdostí a nesrovnalostí ve zdravotním pojištění obdobně jako je tomu v sociálním zabezpečení a v daňo</w:t>
      </w:r>
      <w:r>
        <w:rPr>
          <w:rFonts w:ascii="Times New Roman CE" w:eastAsia="Times New Roman" w:hAnsi="Times New Roman CE" w:cs="Times New Roman CE"/>
        </w:rPr>
        <w:t>vé oblasti a že bod I/5 (§ 6a písm. c) návrhu bude navržen ve variantě I a dále s tím, že budou posouzeny další dílčí připomínky ministra práce a sociálních věcí a dohodnuty přímo s tímto resortem.</w:t>
      </w:r>
      <w:r>
        <w:rPr>
          <w:rFonts w:eastAsia="Times New Roman"/>
        </w:rPr>
        <w:t xml:space="preserve"> </w:t>
      </w:r>
    </w:p>
    <w:p w14:paraId="62A5D03A" w14:textId="77777777" w:rsidR="009A4068" w:rsidRDefault="009A4068">
      <w:pPr>
        <w:pStyle w:val="NormalWeb"/>
      </w:pPr>
      <w:r>
        <w:rPr>
          <w:rFonts w:ascii="Times New Roman CE" w:hAnsi="Times New Roman CE" w:cs="Times New Roman CE"/>
        </w:rPr>
        <w:t>3. Návrh zásad zákona o lihu a o změně a doplnění některých dalších zákonů (zákon o lihu) ve znění stanoviska Legislativní rady vlády ČR ze dne 11. října 1994 č.j. 690/94</w:t>
      </w:r>
      <w:r>
        <w:t xml:space="preserve"> </w:t>
      </w:r>
    </w:p>
    <w:p w14:paraId="0E322999" w14:textId="77777777" w:rsidR="009A4068" w:rsidRDefault="009A4068">
      <w:pPr>
        <w:pStyle w:val="NormalWeb"/>
      </w:pPr>
      <w:r>
        <w:rPr>
          <w:rFonts w:ascii="Times New Roman CE" w:hAnsi="Times New Roman CE" w:cs="Times New Roman CE"/>
        </w:rPr>
        <w:t>č.j. 924/94</w:t>
      </w:r>
      <w:r>
        <w:t xml:space="preserve"> </w:t>
      </w:r>
    </w:p>
    <w:p w14:paraId="357294F8" w14:textId="77777777" w:rsidR="009A4068" w:rsidRDefault="009A4068">
      <w:pPr>
        <w:pStyle w:val="NormalWeb"/>
      </w:pPr>
      <w:r>
        <w:rPr>
          <w:rFonts w:ascii="Times New Roman CE" w:hAnsi="Times New Roman CE" w:cs="Times New Roman CE"/>
        </w:rPr>
        <w:t>-----------------------------------------------------------------</w:t>
      </w:r>
      <w:r>
        <w:t xml:space="preserve"> </w:t>
      </w:r>
    </w:p>
    <w:p w14:paraId="07C9C564" w14:textId="77777777" w:rsidR="009A4068" w:rsidRDefault="009A4068">
      <w:pPr>
        <w:pStyle w:val="NormalWeb"/>
      </w:pPr>
      <w:r>
        <w:rPr>
          <w:rFonts w:ascii="Times New Roman CE" w:hAnsi="Times New Roman CE" w:cs="Times New Roman CE"/>
        </w:rPr>
        <w:t>Materiál předložený místopředsedou vlády a ministrem zemědělství byl stažen z programu jednání s tím, že jej vláda projedná na jednání své schůze dne 16. listopadu 1994.</w:t>
      </w:r>
      <w:r>
        <w:t xml:space="preserve"> </w:t>
      </w:r>
    </w:p>
    <w:p w14:paraId="62A631E4" w14:textId="77777777" w:rsidR="009A4068" w:rsidRDefault="009A4068">
      <w:pPr>
        <w:pStyle w:val="NormalWeb"/>
      </w:pPr>
      <w:r>
        <w:rPr>
          <w:rFonts w:ascii="Times New Roman CE" w:hAnsi="Times New Roman CE" w:cs="Times New Roman CE"/>
        </w:rPr>
        <w:t>4. Návrh územního plánu velkého územního celku Krkonoše</w:t>
      </w:r>
      <w:r>
        <w:t xml:space="preserve"> </w:t>
      </w:r>
    </w:p>
    <w:p w14:paraId="1CD4EA3F" w14:textId="77777777" w:rsidR="009A4068" w:rsidRDefault="009A4068">
      <w:pPr>
        <w:pStyle w:val="NormalWeb"/>
      </w:pPr>
      <w:r>
        <w:rPr>
          <w:rFonts w:ascii="Times New Roman CE" w:hAnsi="Times New Roman CE" w:cs="Times New Roman CE"/>
        </w:rPr>
        <w:t>č.j. 848/94</w:t>
      </w:r>
      <w:r>
        <w:t xml:space="preserve"> </w:t>
      </w:r>
    </w:p>
    <w:p w14:paraId="2F2B3460" w14:textId="77777777" w:rsidR="009A4068" w:rsidRDefault="009A4068">
      <w:pPr>
        <w:pStyle w:val="NormalWeb"/>
      </w:pPr>
      <w:r>
        <w:rPr>
          <w:rFonts w:ascii="Times New Roman CE" w:hAnsi="Times New Roman CE" w:cs="Times New Roman CE"/>
        </w:rPr>
        <w:t>-------------------------------------------------------</w:t>
      </w:r>
      <w:r>
        <w:t xml:space="preserve"> </w:t>
      </w:r>
    </w:p>
    <w:p w14:paraId="27851746" w14:textId="77777777" w:rsidR="009A4068" w:rsidRDefault="009A4068">
      <w:pPr>
        <w:pStyle w:val="NormalWeb"/>
      </w:pPr>
      <w:r>
        <w:rPr>
          <w:rFonts w:ascii="Times New Roman CE" w:hAnsi="Times New Roman CE" w:cs="Times New Roman CE"/>
        </w:rPr>
        <w:t>V l á d a po projednání návrhu předloženého ministrem hospodářství přijala</w:t>
      </w:r>
    </w:p>
    <w:p w14:paraId="37DAAE73" w14:textId="55880BBD" w:rsidR="009A4068" w:rsidRDefault="009A4068">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630.</w:t>
        </w:r>
      </w:hyperlink>
    </w:p>
    <w:p w14:paraId="5B633955"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5. Návrh právní úpravy rodinně právních vztahů</w:t>
      </w:r>
      <w:r>
        <w:rPr>
          <w:rFonts w:eastAsia="Times New Roman"/>
        </w:rPr>
        <w:t xml:space="preserve"> </w:t>
      </w:r>
    </w:p>
    <w:p w14:paraId="089B5DA1" w14:textId="77777777" w:rsidR="009A4068" w:rsidRDefault="009A4068">
      <w:pPr>
        <w:pStyle w:val="NormalWeb"/>
      </w:pPr>
      <w:r>
        <w:rPr>
          <w:rFonts w:ascii="Times New Roman CE" w:hAnsi="Times New Roman CE" w:cs="Times New Roman CE"/>
        </w:rPr>
        <w:t>č.j. 901/94</w:t>
      </w:r>
      <w:r>
        <w:t xml:space="preserve"> </w:t>
      </w:r>
    </w:p>
    <w:p w14:paraId="4B63A49B" w14:textId="77777777" w:rsidR="009A4068" w:rsidRDefault="009A4068">
      <w:pPr>
        <w:pStyle w:val="NormalWeb"/>
      </w:pPr>
      <w:r>
        <w:rPr>
          <w:rFonts w:ascii="Times New Roman CE" w:hAnsi="Times New Roman CE" w:cs="Times New Roman CE"/>
        </w:rPr>
        <w:t>----------------------------------------------</w:t>
      </w:r>
      <w:r>
        <w:t xml:space="preserve"> </w:t>
      </w:r>
    </w:p>
    <w:p w14:paraId="48AEB436" w14:textId="77777777" w:rsidR="009A4068" w:rsidRDefault="009A4068">
      <w:pPr>
        <w:pStyle w:val="NormalWeb"/>
      </w:pPr>
      <w:r>
        <w:rPr>
          <w:rFonts w:ascii="Times New Roman CE" w:hAnsi="Times New Roman CE" w:cs="Times New Roman CE"/>
        </w:rPr>
        <w:t>V l á d a projednala návrh předložený ministrem práce a sociálních věcí a u l o ž i l a</w:t>
      </w:r>
      <w:r>
        <w:t xml:space="preserve"> </w:t>
      </w:r>
    </w:p>
    <w:p w14:paraId="714456A7" w14:textId="77777777" w:rsidR="009A4068" w:rsidRDefault="009A4068">
      <w:pPr>
        <w:pStyle w:val="NormalWeb"/>
      </w:pPr>
      <w:r>
        <w:rPr>
          <w:rFonts w:ascii="Times New Roman CE" w:hAnsi="Times New Roman CE" w:cs="Times New Roman CE"/>
        </w:rPr>
        <w:t>a) ministru spravedlnosti ve spolupráci s místopředsedou vlády pověřeným řízením Úřadu pro legislativu a veřejnou správu a ministrem práce a sociálních věcí zpracovat materiál zabývající se koncepcí právní úpravy rodinně-právních vztahů tak, aby mohl být vládou projednán do 31. prosince 1994,</w:t>
      </w:r>
      <w:r>
        <w:t xml:space="preserve"> </w:t>
      </w:r>
    </w:p>
    <w:p w14:paraId="65BD391B" w14:textId="77777777" w:rsidR="009A4068" w:rsidRDefault="009A4068">
      <w:pPr>
        <w:pStyle w:val="NormalWeb"/>
      </w:pPr>
      <w:r>
        <w:rPr>
          <w:rFonts w:ascii="Times New Roman CE" w:hAnsi="Times New Roman CE" w:cs="Times New Roman CE"/>
        </w:rPr>
        <w:t>b) místopředsedovi vlády pověřenému řízením Úřadu pro legislativu a veřejnou správu připravit návrh písemného sdělení předsedy vlády předsedovi Poslanecké sněmovny Parlamentu České republiky vysvětlující s omluvou příčiny nesplnění žádosti Poslanecké sněmovny Parlamentu z jejího usnesení z 2. června 1994 č. 406, a to předložení zásad budoucí legislativní úpravy rodinného práva Poslanecké sněmovně Parlamentu České republiky do 31. října 1994, a informující též o postupu vlády podle části a) tohoto bodu zázna</w:t>
      </w:r>
      <w:r>
        <w:rPr>
          <w:rFonts w:ascii="Times New Roman CE" w:hAnsi="Times New Roman CE" w:cs="Times New Roman CE"/>
        </w:rPr>
        <w:t>mu.</w:t>
      </w:r>
      <w:r>
        <w:t xml:space="preserve"> </w:t>
      </w:r>
    </w:p>
    <w:p w14:paraId="2744A524" w14:textId="77777777" w:rsidR="009A4068" w:rsidRDefault="009A4068">
      <w:pPr>
        <w:pStyle w:val="NormalWeb"/>
      </w:pPr>
      <w:r>
        <w:rPr>
          <w:rFonts w:ascii="Times New Roman CE" w:hAnsi="Times New Roman CE" w:cs="Times New Roman CE"/>
        </w:rPr>
        <w:lastRenderedPageBreak/>
        <w:t>6. Institucionální zajištění procesu integrace České republiky do Evropské unie včetně harmonizace právního řádu České republiky s právním řádem Evropské unie</w:t>
      </w:r>
      <w:r>
        <w:t xml:space="preserve"> </w:t>
      </w:r>
    </w:p>
    <w:p w14:paraId="0F8011E0" w14:textId="77777777" w:rsidR="009A4068" w:rsidRDefault="009A4068">
      <w:pPr>
        <w:pStyle w:val="NormalWeb"/>
      </w:pPr>
      <w:r>
        <w:rPr>
          <w:rFonts w:ascii="Times New Roman CE" w:hAnsi="Times New Roman CE" w:cs="Times New Roman CE"/>
        </w:rPr>
        <w:t>č.j. 915/94</w:t>
      </w:r>
      <w:r>
        <w:t xml:space="preserve"> </w:t>
      </w:r>
    </w:p>
    <w:p w14:paraId="3F3A6FE7" w14:textId="77777777" w:rsidR="009A4068" w:rsidRDefault="009A4068">
      <w:pPr>
        <w:pStyle w:val="NormalWeb"/>
      </w:pPr>
      <w:r>
        <w:rPr>
          <w:rFonts w:ascii="Times New Roman CE" w:hAnsi="Times New Roman CE" w:cs="Times New Roman CE"/>
        </w:rPr>
        <w:t>-----------------------------------------------------------------</w:t>
      </w:r>
      <w:r>
        <w:t xml:space="preserve"> </w:t>
      </w:r>
    </w:p>
    <w:p w14:paraId="3FE3CD3B" w14:textId="77777777" w:rsidR="009A4068" w:rsidRDefault="009A4068">
      <w:pPr>
        <w:pStyle w:val="NormalWeb"/>
      </w:pPr>
      <w:r>
        <w:rPr>
          <w:rFonts w:ascii="Times New Roman CE" w:hAnsi="Times New Roman CE" w:cs="Times New Roman CE"/>
        </w:rPr>
        <w:t>V l á d a projednala materiál předložený ministrem zahraničních věcí a přijala</w:t>
      </w:r>
    </w:p>
    <w:p w14:paraId="214521E2" w14:textId="1EECEFC2" w:rsidR="009A4068" w:rsidRDefault="009A4068">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631</w:t>
        </w:r>
      </w:hyperlink>
    </w:p>
    <w:p w14:paraId="74319F95"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s tím, že bude zpřesněna příloha IV předloženého materiálu a to článek 77 a 92 tak, že jako ostatní příslušný ústřední orgán bude doplněno ministerstvo zemědělství a dále s tím, že bude upřesněna příloha V předloženého materiálu podle připomínky vlády.</w:t>
      </w:r>
      <w:r>
        <w:rPr>
          <w:rFonts w:eastAsia="Times New Roman"/>
        </w:rPr>
        <w:t xml:space="preserve"> </w:t>
      </w:r>
    </w:p>
    <w:p w14:paraId="2EC41815" w14:textId="77777777" w:rsidR="009A4068" w:rsidRDefault="009A4068">
      <w:pPr>
        <w:pStyle w:val="NormalWeb"/>
      </w:pPr>
      <w:r>
        <w:rPr>
          <w:rFonts w:ascii="Times New Roman CE" w:hAnsi="Times New Roman CE" w:cs="Times New Roman CE"/>
        </w:rPr>
        <w:t>7. Vyjádření vlády k žádostem obcí o určení městy</w:t>
      </w:r>
      <w:r>
        <w:t xml:space="preserve"> </w:t>
      </w:r>
    </w:p>
    <w:p w14:paraId="33DCA855" w14:textId="77777777" w:rsidR="009A4068" w:rsidRDefault="009A4068">
      <w:pPr>
        <w:pStyle w:val="NormalWeb"/>
      </w:pPr>
      <w:r>
        <w:rPr>
          <w:rFonts w:ascii="Times New Roman CE" w:hAnsi="Times New Roman CE" w:cs="Times New Roman CE"/>
        </w:rPr>
        <w:t>č.j. 913/94</w:t>
      </w:r>
      <w:r>
        <w:t xml:space="preserve"> </w:t>
      </w:r>
    </w:p>
    <w:p w14:paraId="3332A264" w14:textId="77777777" w:rsidR="009A4068" w:rsidRDefault="009A4068">
      <w:pPr>
        <w:pStyle w:val="NormalWeb"/>
      </w:pPr>
      <w:r>
        <w:rPr>
          <w:rFonts w:ascii="Times New Roman CE" w:hAnsi="Times New Roman CE" w:cs="Times New Roman CE"/>
        </w:rPr>
        <w:t>-------------------------------------------------</w:t>
      </w:r>
      <w:r>
        <w:t xml:space="preserve"> </w:t>
      </w:r>
    </w:p>
    <w:p w14:paraId="388CA42E" w14:textId="77777777" w:rsidR="009A4068" w:rsidRDefault="009A4068">
      <w:pPr>
        <w:pStyle w:val="NormalWeb"/>
      </w:pPr>
      <w:r>
        <w:rPr>
          <w:rFonts w:ascii="Times New Roman CE" w:hAnsi="Times New Roman CE" w:cs="Times New Roman CE"/>
        </w:rPr>
        <w:t>V l á d a po projednání materiálu předloženého ministrem vnitra přijala</w:t>
      </w:r>
    </w:p>
    <w:p w14:paraId="068347FD" w14:textId="3AD2D9B0" w:rsidR="009A4068" w:rsidRDefault="009A4068">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632.</w:t>
        </w:r>
      </w:hyperlink>
    </w:p>
    <w:p w14:paraId="756D6F20"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8. Zpráva o využití majetku bývalé KSČ v působnosti Ministerstva hospodářství České republiky</w:t>
      </w:r>
      <w:r>
        <w:rPr>
          <w:rFonts w:eastAsia="Times New Roman"/>
        </w:rPr>
        <w:t xml:space="preserve"> </w:t>
      </w:r>
    </w:p>
    <w:p w14:paraId="024D2400" w14:textId="77777777" w:rsidR="009A4068" w:rsidRDefault="009A4068">
      <w:pPr>
        <w:pStyle w:val="NormalWeb"/>
      </w:pPr>
      <w:r>
        <w:rPr>
          <w:rFonts w:ascii="Times New Roman CE" w:hAnsi="Times New Roman CE" w:cs="Times New Roman CE"/>
        </w:rPr>
        <w:t>č.j. 899/94</w:t>
      </w:r>
      <w:r>
        <w:t xml:space="preserve"> </w:t>
      </w:r>
    </w:p>
    <w:p w14:paraId="646AD3C3" w14:textId="77777777" w:rsidR="009A4068" w:rsidRDefault="009A4068">
      <w:pPr>
        <w:pStyle w:val="NormalWeb"/>
      </w:pPr>
      <w:r>
        <w:rPr>
          <w:rFonts w:ascii="Times New Roman CE" w:hAnsi="Times New Roman CE" w:cs="Times New Roman CE"/>
        </w:rPr>
        <w:t>-----------------------------------------------------------------</w:t>
      </w:r>
      <w:r>
        <w:t xml:space="preserve"> </w:t>
      </w:r>
    </w:p>
    <w:p w14:paraId="714ACFC8" w14:textId="77777777" w:rsidR="009A4068" w:rsidRDefault="009A4068">
      <w:pPr>
        <w:pStyle w:val="NormalWeb"/>
      </w:pPr>
      <w:r>
        <w:rPr>
          <w:rFonts w:ascii="Times New Roman CE" w:hAnsi="Times New Roman CE" w:cs="Times New Roman CE"/>
        </w:rPr>
        <w:t>Materiál předložený ministrem hospodářství byl stažen z programu jednání s tím, že jej vláda projedná na jednání své schůze dne 23. listopadu 1994.</w:t>
      </w:r>
      <w:r>
        <w:t xml:space="preserve"> </w:t>
      </w:r>
    </w:p>
    <w:p w14:paraId="5E122ABC" w14:textId="77777777" w:rsidR="009A4068" w:rsidRDefault="009A4068">
      <w:pPr>
        <w:pStyle w:val="NormalWeb"/>
      </w:pPr>
      <w:r>
        <w:rPr>
          <w:rFonts w:ascii="Times New Roman CE" w:hAnsi="Times New Roman CE" w:cs="Times New Roman CE"/>
        </w:rPr>
        <w:t>9. Návrh usnesení vlády ke zprávě o plošném rozmístění sil a prostředků jednotek požární ochrany v České republice</w:t>
      </w:r>
      <w:r>
        <w:t xml:space="preserve"> </w:t>
      </w:r>
    </w:p>
    <w:p w14:paraId="79FE4A88" w14:textId="77777777" w:rsidR="009A4068" w:rsidRDefault="009A4068">
      <w:pPr>
        <w:pStyle w:val="NormalWeb"/>
      </w:pPr>
      <w:r>
        <w:rPr>
          <w:rFonts w:ascii="Times New Roman CE" w:hAnsi="Times New Roman CE" w:cs="Times New Roman CE"/>
        </w:rPr>
        <w:t>č.j. 911/94</w:t>
      </w:r>
      <w:r>
        <w:t xml:space="preserve"> </w:t>
      </w:r>
    </w:p>
    <w:p w14:paraId="2B7E3440" w14:textId="77777777" w:rsidR="009A4068" w:rsidRDefault="009A4068">
      <w:pPr>
        <w:pStyle w:val="NormalWeb"/>
      </w:pPr>
      <w:r>
        <w:rPr>
          <w:rFonts w:ascii="Times New Roman CE" w:hAnsi="Times New Roman CE" w:cs="Times New Roman CE"/>
        </w:rPr>
        <w:t>------------------------------------------------------------------</w:t>
      </w:r>
      <w:r>
        <w:t xml:space="preserve"> </w:t>
      </w:r>
    </w:p>
    <w:p w14:paraId="23A74402" w14:textId="77777777" w:rsidR="009A4068" w:rsidRDefault="009A4068">
      <w:pPr>
        <w:pStyle w:val="NormalWeb"/>
      </w:pPr>
      <w:r>
        <w:rPr>
          <w:rFonts w:ascii="Times New Roman CE" w:hAnsi="Times New Roman CE" w:cs="Times New Roman CE"/>
        </w:rPr>
        <w:t>V l á d a návrh předložený ministrem vnitra projedná na jednání své schůze dne 16. listopadu 1994.</w:t>
      </w:r>
      <w:r>
        <w:t xml:space="preserve"> </w:t>
      </w:r>
    </w:p>
    <w:p w14:paraId="62E8C283" w14:textId="77777777" w:rsidR="009A4068" w:rsidRDefault="009A4068">
      <w:pPr>
        <w:pStyle w:val="NormalWeb"/>
      </w:pPr>
      <w:r>
        <w:rPr>
          <w:rFonts w:ascii="Times New Roman CE" w:hAnsi="Times New Roman CE" w:cs="Times New Roman CE"/>
        </w:rPr>
        <w:t>10. Návrh na přístup České republiky k Mezinárodní úmluvě o spolupráci při zajišťování bezpečnosti letového provozu - EUROCONTROL (Brusel, 13. prosince 1960), ve znění změn a doplňků (Brusel, 12. února 1981) a k Mnohostranné úmluvě o letových poplatcích (Brusel, 12. února 1981)</w:t>
      </w:r>
      <w:r>
        <w:t xml:space="preserve"> </w:t>
      </w:r>
    </w:p>
    <w:p w14:paraId="167B07DD" w14:textId="77777777" w:rsidR="009A4068" w:rsidRDefault="009A4068">
      <w:pPr>
        <w:pStyle w:val="NormalWeb"/>
      </w:pPr>
      <w:r>
        <w:rPr>
          <w:rFonts w:ascii="Times New Roman CE" w:hAnsi="Times New Roman CE" w:cs="Times New Roman CE"/>
        </w:rPr>
        <w:t>č.j. 916/94</w:t>
      </w:r>
      <w:r>
        <w:t xml:space="preserve"> </w:t>
      </w:r>
    </w:p>
    <w:p w14:paraId="08E96ED3" w14:textId="77777777" w:rsidR="009A4068" w:rsidRDefault="009A4068">
      <w:pPr>
        <w:pStyle w:val="NormalWeb"/>
      </w:pPr>
      <w:r>
        <w:rPr>
          <w:rFonts w:ascii="Times New Roman CE" w:hAnsi="Times New Roman CE" w:cs="Times New Roman CE"/>
        </w:rPr>
        <w:t>-----------------------------------------------------------------</w:t>
      </w:r>
      <w:r>
        <w:t xml:space="preserve"> </w:t>
      </w:r>
    </w:p>
    <w:p w14:paraId="7E4D3757" w14:textId="77777777" w:rsidR="009A4068" w:rsidRDefault="009A4068">
      <w:pPr>
        <w:pStyle w:val="NormalWeb"/>
      </w:pPr>
      <w:r>
        <w:rPr>
          <w:rFonts w:ascii="Times New Roman CE" w:hAnsi="Times New Roman CE" w:cs="Times New Roman CE"/>
        </w:rPr>
        <w:t>V l á d a projednala návrh předložený ministry dopravy a zahraničních věcí a přijala</w:t>
      </w:r>
    </w:p>
    <w:p w14:paraId="735108A0" w14:textId="43DCF290" w:rsidR="009A4068" w:rsidRDefault="009A4068">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633.</w:t>
        </w:r>
      </w:hyperlink>
    </w:p>
    <w:p w14:paraId="06C4E46E"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11. Schválení Dohody mezi Českou republikou a Albánskou republikou o podpoře a vzájemné ochraně investic podepsané v Praze dne 27. června 1994</w:t>
      </w:r>
      <w:r>
        <w:rPr>
          <w:rFonts w:eastAsia="Times New Roman"/>
        </w:rPr>
        <w:t xml:space="preserve"> </w:t>
      </w:r>
    </w:p>
    <w:p w14:paraId="4A7BFEA4" w14:textId="77777777" w:rsidR="009A4068" w:rsidRDefault="009A4068">
      <w:pPr>
        <w:pStyle w:val="NormalWeb"/>
      </w:pPr>
      <w:r>
        <w:rPr>
          <w:rFonts w:ascii="Times New Roman CE" w:hAnsi="Times New Roman CE" w:cs="Times New Roman CE"/>
        </w:rPr>
        <w:t>č.j. 910/94</w:t>
      </w:r>
      <w:r>
        <w:t xml:space="preserve"> </w:t>
      </w:r>
    </w:p>
    <w:p w14:paraId="11E4B9A4" w14:textId="77777777" w:rsidR="009A4068" w:rsidRDefault="009A4068">
      <w:pPr>
        <w:pStyle w:val="NormalWeb"/>
      </w:pPr>
      <w:r>
        <w:rPr>
          <w:rFonts w:ascii="Times New Roman CE" w:hAnsi="Times New Roman CE" w:cs="Times New Roman CE"/>
        </w:rPr>
        <w:t>------------------------------------------------------------------</w:t>
      </w:r>
      <w:r>
        <w:t xml:space="preserve"> </w:t>
      </w:r>
    </w:p>
    <w:p w14:paraId="0EB276D0" w14:textId="77777777" w:rsidR="009A4068" w:rsidRDefault="009A4068">
      <w:pPr>
        <w:pStyle w:val="NormalWeb"/>
      </w:pPr>
      <w:r>
        <w:rPr>
          <w:rFonts w:ascii="Times New Roman CE" w:hAnsi="Times New Roman CE" w:cs="Times New Roman CE"/>
        </w:rPr>
        <w:t>V l á d a po projednání materiálu předloženého místopředsedou vlády a ministrem financí a ministrem zahraničních věcí přijala</w:t>
      </w:r>
    </w:p>
    <w:p w14:paraId="6F84BFCF" w14:textId="409E6185" w:rsidR="009A4068" w:rsidRDefault="009A4068">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634.</w:t>
        </w:r>
      </w:hyperlink>
    </w:p>
    <w:p w14:paraId="52BF5585"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12. Výklad některých otázek spojených se zmocňováním náměstků členů vlády k podpisu mezinárodních smluv podléhajících souhlasu Parlamentu České republiky a ratifikaci prezidenta republiky</w:t>
      </w:r>
      <w:r>
        <w:rPr>
          <w:rFonts w:eastAsia="Times New Roman"/>
        </w:rPr>
        <w:t xml:space="preserve"> </w:t>
      </w:r>
    </w:p>
    <w:p w14:paraId="1140A9C2" w14:textId="77777777" w:rsidR="009A4068" w:rsidRDefault="009A4068">
      <w:pPr>
        <w:pStyle w:val="NormalWeb"/>
      </w:pPr>
      <w:r>
        <w:rPr>
          <w:rFonts w:ascii="Times New Roman CE" w:hAnsi="Times New Roman CE" w:cs="Times New Roman CE"/>
        </w:rPr>
        <w:t>č.j. 927/94</w:t>
      </w:r>
      <w:r>
        <w:t xml:space="preserve"> </w:t>
      </w:r>
    </w:p>
    <w:p w14:paraId="78BD342A" w14:textId="77777777" w:rsidR="009A4068" w:rsidRDefault="009A4068">
      <w:pPr>
        <w:pStyle w:val="NormalWeb"/>
      </w:pPr>
      <w:r>
        <w:rPr>
          <w:rFonts w:ascii="Times New Roman CE" w:hAnsi="Times New Roman CE" w:cs="Times New Roman CE"/>
        </w:rPr>
        <w:t>-----------------------------------------------------------------</w:t>
      </w:r>
      <w:r>
        <w:t xml:space="preserve"> </w:t>
      </w:r>
    </w:p>
    <w:p w14:paraId="0D873469" w14:textId="77777777" w:rsidR="009A4068" w:rsidRDefault="009A4068">
      <w:pPr>
        <w:pStyle w:val="NormalWeb"/>
      </w:pPr>
      <w:r>
        <w:rPr>
          <w:rFonts w:ascii="Times New Roman CE" w:hAnsi="Times New Roman CE" w:cs="Times New Roman CE"/>
        </w:rPr>
        <w:t>Materiál předložený místopředsedou vlády pověřeným řízením Úřadu pro legislativu a veřejnou správu byl stažen z programu jednání s tím, že jej vláda projedná na jednání své schůze dne 16. listopadu 1994.</w:t>
      </w:r>
      <w:r>
        <w:t xml:space="preserve"> </w:t>
      </w:r>
    </w:p>
    <w:p w14:paraId="16F24B15" w14:textId="77777777" w:rsidR="009A4068" w:rsidRDefault="009A4068">
      <w:pPr>
        <w:pStyle w:val="NormalWeb"/>
      </w:pPr>
      <w:r>
        <w:rPr>
          <w:rFonts w:ascii="Times New Roman CE" w:hAnsi="Times New Roman CE" w:cs="Times New Roman CE"/>
        </w:rPr>
        <w:t>13. Návrh na otevření generálního konzulátu ČR v Šanghaji</w:t>
      </w:r>
      <w:r>
        <w:t xml:space="preserve"> </w:t>
      </w:r>
    </w:p>
    <w:p w14:paraId="68371B2D" w14:textId="77777777" w:rsidR="009A4068" w:rsidRDefault="009A4068">
      <w:pPr>
        <w:pStyle w:val="NormalWeb"/>
      </w:pPr>
      <w:r>
        <w:rPr>
          <w:rFonts w:ascii="Times New Roman CE" w:hAnsi="Times New Roman CE" w:cs="Times New Roman CE"/>
        </w:rPr>
        <w:t>č.j. 898/94</w:t>
      </w:r>
      <w:r>
        <w:t xml:space="preserve"> </w:t>
      </w:r>
    </w:p>
    <w:p w14:paraId="251A702E" w14:textId="77777777" w:rsidR="009A4068" w:rsidRDefault="009A4068">
      <w:pPr>
        <w:pStyle w:val="NormalWeb"/>
      </w:pPr>
      <w:r>
        <w:rPr>
          <w:rFonts w:ascii="Times New Roman CE" w:hAnsi="Times New Roman CE" w:cs="Times New Roman CE"/>
        </w:rPr>
        <w:t>---------------------------------------------------------</w:t>
      </w:r>
      <w:r>
        <w:t xml:space="preserve"> </w:t>
      </w:r>
    </w:p>
    <w:p w14:paraId="024E5E98" w14:textId="77777777" w:rsidR="009A4068" w:rsidRDefault="009A4068">
      <w:pPr>
        <w:pStyle w:val="NormalWeb"/>
      </w:pPr>
      <w:r>
        <w:rPr>
          <w:rFonts w:ascii="Times New Roman CE" w:hAnsi="Times New Roman CE" w:cs="Times New Roman CE"/>
        </w:rPr>
        <w:t>V l á d a projednala návrh předložený ministrem zahraničních věcí a přijala</w:t>
      </w:r>
    </w:p>
    <w:p w14:paraId="138FA472" w14:textId="7AECB9E7" w:rsidR="009A4068" w:rsidRDefault="009A4068">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635.</w:t>
        </w:r>
      </w:hyperlink>
    </w:p>
    <w:p w14:paraId="08A457E0"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14. Navázání diplomatických styků se zeměmi oblasti: Antigou a Barbudou, Bahamami, Belize, Dominikou, Federací Svatého Kryštofa a Nevise, Svatou Lucií, Svatým Vincencem a Grenadinami</w:t>
      </w:r>
      <w:r>
        <w:rPr>
          <w:rFonts w:eastAsia="Times New Roman"/>
        </w:rPr>
        <w:t xml:space="preserve"> </w:t>
      </w:r>
    </w:p>
    <w:p w14:paraId="23CBE82B" w14:textId="77777777" w:rsidR="009A4068" w:rsidRDefault="009A4068">
      <w:pPr>
        <w:pStyle w:val="NormalWeb"/>
      </w:pPr>
      <w:r>
        <w:rPr>
          <w:rFonts w:ascii="Times New Roman CE" w:hAnsi="Times New Roman CE" w:cs="Times New Roman CE"/>
        </w:rPr>
        <w:t>č.j. 897/94</w:t>
      </w:r>
      <w:r>
        <w:t xml:space="preserve"> </w:t>
      </w:r>
    </w:p>
    <w:p w14:paraId="60969183" w14:textId="77777777" w:rsidR="009A4068" w:rsidRDefault="009A4068">
      <w:pPr>
        <w:pStyle w:val="NormalWeb"/>
      </w:pPr>
      <w:r>
        <w:rPr>
          <w:rFonts w:ascii="Times New Roman CE" w:hAnsi="Times New Roman CE" w:cs="Times New Roman CE"/>
        </w:rPr>
        <w:t>-----------------------------------------------------------------</w:t>
      </w:r>
      <w:r>
        <w:t xml:space="preserve"> </w:t>
      </w:r>
    </w:p>
    <w:p w14:paraId="0B592AE8" w14:textId="77777777" w:rsidR="009A4068" w:rsidRDefault="009A4068">
      <w:pPr>
        <w:pStyle w:val="NormalWeb"/>
      </w:pPr>
      <w:r>
        <w:rPr>
          <w:rFonts w:ascii="Times New Roman CE" w:hAnsi="Times New Roman CE" w:cs="Times New Roman CE"/>
        </w:rPr>
        <w:t>V l á d a po projednání materiálu předloženého ministrem zahraničních věcí přijala</w:t>
      </w:r>
    </w:p>
    <w:p w14:paraId="76CFB15D" w14:textId="4287FD2C" w:rsidR="009A4068" w:rsidRDefault="009A4068">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636.</w:t>
        </w:r>
      </w:hyperlink>
    </w:p>
    <w:p w14:paraId="18D427A3"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15. Rozhodnutí o privatizaci podle § 10, odst. 1 zákona č. 92/1991 Sb., o podmínkách převodu majetku státu na jiné osoby, ve znění pozdějších předpisů (materiál č. 63)</w:t>
      </w:r>
      <w:r>
        <w:rPr>
          <w:rFonts w:eastAsia="Times New Roman"/>
        </w:rPr>
        <w:t xml:space="preserve"> </w:t>
      </w:r>
    </w:p>
    <w:p w14:paraId="1E014C98" w14:textId="77777777" w:rsidR="009A4068" w:rsidRDefault="009A4068">
      <w:pPr>
        <w:pStyle w:val="NormalWeb"/>
      </w:pPr>
      <w:r>
        <w:rPr>
          <w:rFonts w:ascii="Times New Roman CE" w:hAnsi="Times New Roman CE" w:cs="Times New Roman CE"/>
        </w:rPr>
        <w:t>č.j. 919/94</w:t>
      </w:r>
      <w:r>
        <w:t xml:space="preserve"> </w:t>
      </w:r>
    </w:p>
    <w:p w14:paraId="32E4156C" w14:textId="77777777" w:rsidR="009A4068" w:rsidRDefault="009A4068">
      <w:pPr>
        <w:pStyle w:val="NormalWeb"/>
      </w:pPr>
      <w:r>
        <w:rPr>
          <w:rFonts w:ascii="Times New Roman CE" w:hAnsi="Times New Roman CE" w:cs="Times New Roman CE"/>
        </w:rPr>
        <w:t>-----------------------------------------------------------------</w:t>
      </w:r>
      <w:r>
        <w:t xml:space="preserve"> </w:t>
      </w:r>
    </w:p>
    <w:p w14:paraId="73169E88" w14:textId="77777777" w:rsidR="009A4068" w:rsidRDefault="009A4068">
      <w:pPr>
        <w:pStyle w:val="NormalWeb"/>
      </w:pPr>
      <w:r>
        <w:rPr>
          <w:rFonts w:ascii="Times New Roman CE" w:hAnsi="Times New Roman CE" w:cs="Times New Roman CE"/>
        </w:rPr>
        <w:t>V l á d a projednala materiál předložený ministrem pro správu národního majetku a jeho privatizaci a přijala</w:t>
      </w:r>
    </w:p>
    <w:p w14:paraId="45CCC07E" w14:textId="23B26A5F" w:rsidR="009A4068" w:rsidRDefault="009A4068">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637.</w:t>
        </w:r>
      </w:hyperlink>
    </w:p>
    <w:p w14:paraId="5B0169A1"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16. Žádost o udělení výjimky podle § 45 odst. 1 a 2 zákona č. 92/1991 Sb., o podmínkách převodu majetku státu na jiné osoby, ve znění pozdějších předpisů</w:t>
      </w:r>
      <w:r>
        <w:rPr>
          <w:rFonts w:eastAsia="Times New Roman"/>
        </w:rPr>
        <w:t xml:space="preserve"> </w:t>
      </w:r>
    </w:p>
    <w:p w14:paraId="603E26BE" w14:textId="77777777" w:rsidR="009A4068" w:rsidRDefault="009A4068">
      <w:pPr>
        <w:pStyle w:val="NormalWeb"/>
      </w:pPr>
      <w:r>
        <w:rPr>
          <w:rFonts w:ascii="Times New Roman CE" w:hAnsi="Times New Roman CE" w:cs="Times New Roman CE"/>
        </w:rPr>
        <w:t>č.j. 925/94</w:t>
      </w:r>
      <w:r>
        <w:t xml:space="preserve"> </w:t>
      </w:r>
    </w:p>
    <w:p w14:paraId="4B613E62" w14:textId="77777777" w:rsidR="009A4068" w:rsidRDefault="009A4068">
      <w:pPr>
        <w:pStyle w:val="NormalWeb"/>
      </w:pPr>
      <w:r>
        <w:rPr>
          <w:rFonts w:ascii="Times New Roman CE" w:hAnsi="Times New Roman CE" w:cs="Times New Roman CE"/>
        </w:rPr>
        <w:t>-----------------------------------------------------------------</w:t>
      </w:r>
      <w:r>
        <w:t xml:space="preserve"> </w:t>
      </w:r>
    </w:p>
    <w:p w14:paraId="6CA31D00" w14:textId="77777777" w:rsidR="009A4068" w:rsidRDefault="009A4068">
      <w:pPr>
        <w:pStyle w:val="NormalWeb"/>
      </w:pPr>
      <w:r>
        <w:rPr>
          <w:rFonts w:ascii="Times New Roman CE" w:hAnsi="Times New Roman CE" w:cs="Times New Roman CE"/>
        </w:rPr>
        <w:t>V l á d a po projednání materiálu předloženého ministrem průmyslu a obchodu přijala</w:t>
      </w:r>
    </w:p>
    <w:p w14:paraId="489C7C50" w14:textId="588E8ED7" w:rsidR="009A4068" w:rsidRDefault="009A4068">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638.</w:t>
        </w:r>
      </w:hyperlink>
    </w:p>
    <w:p w14:paraId="3659F7E2"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17. Žádost o udělení výjimky podle § 45 odst. 1 a 2 zákona č. 92/1991 Sb., o podmínkách převodu majetku státu na jiné osoby, ve znění pozdějších předpisů</w:t>
      </w:r>
      <w:r>
        <w:rPr>
          <w:rFonts w:eastAsia="Times New Roman"/>
        </w:rPr>
        <w:t xml:space="preserve"> </w:t>
      </w:r>
    </w:p>
    <w:p w14:paraId="34876561" w14:textId="77777777" w:rsidR="009A4068" w:rsidRDefault="009A4068">
      <w:pPr>
        <w:pStyle w:val="NormalWeb"/>
      </w:pPr>
      <w:r>
        <w:rPr>
          <w:rFonts w:ascii="Times New Roman CE" w:hAnsi="Times New Roman CE" w:cs="Times New Roman CE"/>
        </w:rPr>
        <w:t>č.j. 926/94</w:t>
      </w:r>
      <w:r>
        <w:t xml:space="preserve"> </w:t>
      </w:r>
    </w:p>
    <w:p w14:paraId="494910A1" w14:textId="77777777" w:rsidR="009A4068" w:rsidRDefault="009A4068">
      <w:pPr>
        <w:pStyle w:val="NormalWeb"/>
      </w:pPr>
      <w:r>
        <w:rPr>
          <w:rFonts w:ascii="Times New Roman CE" w:hAnsi="Times New Roman CE" w:cs="Times New Roman CE"/>
        </w:rPr>
        <w:t>-----------------------------------------------------------------</w:t>
      </w:r>
      <w:r>
        <w:t xml:space="preserve"> </w:t>
      </w:r>
    </w:p>
    <w:p w14:paraId="130FDAE4" w14:textId="77777777" w:rsidR="009A4068" w:rsidRDefault="009A4068">
      <w:pPr>
        <w:pStyle w:val="NormalWeb"/>
      </w:pPr>
      <w:r>
        <w:rPr>
          <w:rFonts w:ascii="Times New Roman CE" w:hAnsi="Times New Roman CE" w:cs="Times New Roman CE"/>
        </w:rPr>
        <w:t>V l á d a projednala materiál předložený ministrem průmyslu a obchodu a přijala</w:t>
      </w:r>
    </w:p>
    <w:p w14:paraId="624D0D9B" w14:textId="42ED23E3" w:rsidR="009A4068" w:rsidRDefault="009A4068">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639</w:t>
        </w:r>
      </w:hyperlink>
    </w:p>
    <w:p w14:paraId="410FD6AA"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s tím, že předmětem převodu vlastnictví majetku státu podle tohoto usnesení nebude majetek uvedený v části A, příloze 2A, důvodové zprávy předloženého materiálu (dům č.p. 44 v Kutné Hoře - Turkaňk).</w:t>
      </w:r>
      <w:r>
        <w:rPr>
          <w:rFonts w:eastAsia="Times New Roman"/>
        </w:rPr>
        <w:t xml:space="preserve"> </w:t>
      </w:r>
    </w:p>
    <w:p w14:paraId="17AB0C0E" w14:textId="77777777" w:rsidR="009A4068" w:rsidRDefault="009A4068">
      <w:pPr>
        <w:pStyle w:val="NormalWeb"/>
      </w:pPr>
      <w:r>
        <w:rPr>
          <w:rFonts w:ascii="Times New Roman CE" w:hAnsi="Times New Roman CE" w:cs="Times New Roman CE"/>
        </w:rPr>
        <w:t>18. Návrh na změnu usnesení vlády ze dne 18. listopadu 1992 č. 642, ke koncepci rozvoje spojů, privatizaci telekomunikací a transformaci pošty</w:t>
      </w:r>
      <w:r>
        <w:t xml:space="preserve"> </w:t>
      </w:r>
    </w:p>
    <w:p w14:paraId="17FA35D4" w14:textId="77777777" w:rsidR="009A4068" w:rsidRDefault="009A4068">
      <w:pPr>
        <w:pStyle w:val="NormalWeb"/>
      </w:pPr>
      <w:r>
        <w:rPr>
          <w:rFonts w:ascii="Times New Roman CE" w:hAnsi="Times New Roman CE" w:cs="Times New Roman CE"/>
        </w:rPr>
        <w:t>č.j. 922/94</w:t>
      </w:r>
      <w:r>
        <w:t xml:space="preserve"> </w:t>
      </w:r>
    </w:p>
    <w:p w14:paraId="74EFB717" w14:textId="77777777" w:rsidR="009A4068" w:rsidRDefault="009A4068">
      <w:pPr>
        <w:pStyle w:val="NormalWeb"/>
      </w:pPr>
      <w:r>
        <w:rPr>
          <w:rFonts w:ascii="Times New Roman CE" w:hAnsi="Times New Roman CE" w:cs="Times New Roman CE"/>
        </w:rPr>
        <w:t>-----------------------------------------------------------------</w:t>
      </w:r>
      <w:r>
        <w:t xml:space="preserve"> </w:t>
      </w:r>
    </w:p>
    <w:p w14:paraId="2B4FEC96" w14:textId="77777777" w:rsidR="009A4068" w:rsidRDefault="009A4068">
      <w:pPr>
        <w:pStyle w:val="NormalWeb"/>
      </w:pPr>
      <w:r>
        <w:rPr>
          <w:rFonts w:ascii="Times New Roman CE" w:hAnsi="Times New Roman CE" w:cs="Times New Roman CE"/>
        </w:rPr>
        <w:t>V l á d a d o k o n č í projednávání materiálu předloženého ministrem hospodářství na jednání své schůze dne 16. listopadu 1994 na základě dodatečných upřesnění ministrů hospodářství a pro správu národního majetku a jeho privatizaci a místopředsedy vlády a ministra financí.</w:t>
      </w:r>
      <w:r>
        <w:t xml:space="preserve"> </w:t>
      </w:r>
    </w:p>
    <w:p w14:paraId="3433FA74" w14:textId="77777777" w:rsidR="009A4068" w:rsidRDefault="009A4068">
      <w:pPr>
        <w:pStyle w:val="NormalWeb"/>
      </w:pPr>
      <w:r>
        <w:rPr>
          <w:rFonts w:ascii="Times New Roman CE" w:hAnsi="Times New Roman CE" w:cs="Times New Roman CE"/>
        </w:rPr>
        <w:t>19. Návrh na sjednání a předběžné provádění Dohody o provádění části XI Úmluvy OSN o mořském právu z 10. prosince 1982, přijaté rezolucí 48/233 Valného shromáždění OSN z 28. července 1994</w:t>
      </w:r>
      <w:r>
        <w:t xml:space="preserve"> </w:t>
      </w:r>
    </w:p>
    <w:p w14:paraId="491C0450" w14:textId="77777777" w:rsidR="009A4068" w:rsidRDefault="009A4068">
      <w:pPr>
        <w:pStyle w:val="NormalWeb"/>
      </w:pPr>
      <w:r>
        <w:rPr>
          <w:rFonts w:ascii="Times New Roman CE" w:hAnsi="Times New Roman CE" w:cs="Times New Roman CE"/>
        </w:rPr>
        <w:t>č.j. 928/94</w:t>
      </w:r>
      <w:r>
        <w:t xml:space="preserve"> </w:t>
      </w:r>
    </w:p>
    <w:p w14:paraId="52DE588A" w14:textId="77777777" w:rsidR="009A4068" w:rsidRDefault="009A4068">
      <w:pPr>
        <w:pStyle w:val="NormalWeb"/>
      </w:pPr>
      <w:r>
        <w:rPr>
          <w:rFonts w:ascii="Times New Roman CE" w:hAnsi="Times New Roman CE" w:cs="Times New Roman CE"/>
        </w:rPr>
        <w:t>-----------------------------------------------------------------</w:t>
      </w:r>
      <w:r>
        <w:t xml:space="preserve"> </w:t>
      </w:r>
    </w:p>
    <w:p w14:paraId="36F77A0E" w14:textId="77777777" w:rsidR="009A4068" w:rsidRDefault="009A4068">
      <w:pPr>
        <w:pStyle w:val="NormalWeb"/>
      </w:pPr>
      <w:r>
        <w:rPr>
          <w:rFonts w:ascii="Times New Roman CE" w:hAnsi="Times New Roman CE" w:cs="Times New Roman CE"/>
        </w:rPr>
        <w:t>V l á d a po projednání návrhu předloženého ministry hospodářství a zahraničních věcí přijala</w:t>
      </w:r>
    </w:p>
    <w:p w14:paraId="4F122F58" w14:textId="4CB87857" w:rsidR="009A4068" w:rsidRDefault="009A4068">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640.</w:t>
        </w:r>
      </w:hyperlink>
    </w:p>
    <w:p w14:paraId="07AF2F05"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20. Urychlení investičních akcí financovaných z kapitoly MF ČR</w:t>
      </w:r>
      <w:r>
        <w:rPr>
          <w:rFonts w:eastAsia="Times New Roman"/>
        </w:rPr>
        <w:t xml:space="preserve"> </w:t>
      </w:r>
    </w:p>
    <w:p w14:paraId="66AB8371" w14:textId="77777777" w:rsidR="009A4068" w:rsidRDefault="009A4068">
      <w:pPr>
        <w:pStyle w:val="NormalWeb"/>
      </w:pPr>
      <w:r>
        <w:rPr>
          <w:rFonts w:ascii="Times New Roman CE" w:hAnsi="Times New Roman CE" w:cs="Times New Roman CE"/>
        </w:rPr>
        <w:t>č.j. 934/94</w:t>
      </w:r>
      <w:r>
        <w:t xml:space="preserve"> </w:t>
      </w:r>
    </w:p>
    <w:p w14:paraId="5CDE81D5" w14:textId="77777777" w:rsidR="009A4068" w:rsidRDefault="009A4068">
      <w:pPr>
        <w:pStyle w:val="NormalWeb"/>
      </w:pPr>
      <w:r>
        <w:rPr>
          <w:rFonts w:ascii="Times New Roman CE" w:hAnsi="Times New Roman CE" w:cs="Times New Roman CE"/>
        </w:rPr>
        <w:t>---------------------------------------------------------------</w:t>
      </w:r>
      <w:r>
        <w:t xml:space="preserve"> </w:t>
      </w:r>
    </w:p>
    <w:p w14:paraId="5F27A4EA" w14:textId="77777777" w:rsidR="009A4068" w:rsidRDefault="009A4068">
      <w:pPr>
        <w:pStyle w:val="NormalWeb"/>
      </w:pPr>
      <w:r>
        <w:rPr>
          <w:rFonts w:ascii="Times New Roman CE" w:hAnsi="Times New Roman CE" w:cs="Times New Roman CE"/>
        </w:rPr>
        <w:t xml:space="preserve">V l á d a </w:t>
      </w:r>
      <w:r>
        <w:rPr>
          <w:rFonts w:ascii="Times New Roman CE" w:hAnsi="Times New Roman CE" w:cs="Times New Roman CE"/>
        </w:rPr>
        <w:t>projednala materiál předložený místopředsedou vlády a ministrem financí a</w:t>
      </w:r>
      <w:r>
        <w:t xml:space="preserve"> </w:t>
      </w:r>
    </w:p>
    <w:p w14:paraId="0EEE8B5D" w14:textId="77777777" w:rsidR="009A4068" w:rsidRDefault="009A4068">
      <w:pPr>
        <w:pStyle w:val="NormalWeb"/>
      </w:pPr>
      <w:r>
        <w:rPr>
          <w:rFonts w:ascii="Times New Roman CE" w:hAnsi="Times New Roman CE" w:cs="Times New Roman CE"/>
        </w:rPr>
        <w:t>a) přijala</w:t>
      </w:r>
    </w:p>
    <w:p w14:paraId="706526E7" w14:textId="0C51F22A" w:rsidR="009A4068" w:rsidRDefault="009A4068">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641,</w:t>
        </w:r>
      </w:hyperlink>
    </w:p>
    <w:p w14:paraId="73926DFE" w14:textId="77777777" w:rsidR="009A4068" w:rsidRDefault="009A4068">
      <w:pPr>
        <w:rPr>
          <w:rFonts w:eastAsia="Times New Roman"/>
        </w:rPr>
      </w:pPr>
      <w:r>
        <w:rPr>
          <w:rFonts w:eastAsia="Times New Roman"/>
        </w:rPr>
        <w:br/>
      </w:r>
      <w:r>
        <w:rPr>
          <w:rFonts w:ascii="Times New Roman CE" w:eastAsia="Times New Roman" w:hAnsi="Times New Roman CE" w:cs="Times New Roman CE"/>
        </w:rPr>
        <w:t>b) u l o ž i l a ministru vlády a vedoucímu Úřadu vlády a předsedovi Komise vlády pro umisťování státních orgánů I. Němcovi soustředit od členů vlády údaje o bytech, ubytovacích zařízeních, rekreačních zařízeních, školících zařízeních a automobilech, se kterými hospodaří nebo které užívají ústřední orgány státní správy, v jejichž čele stojí člen vlády, a informovat vládu o těchto zjištěních.</w:t>
      </w:r>
      <w:r>
        <w:rPr>
          <w:rFonts w:eastAsia="Times New Roman"/>
        </w:rPr>
        <w:t xml:space="preserve"> </w:t>
      </w:r>
    </w:p>
    <w:p w14:paraId="53928FB3" w14:textId="77777777" w:rsidR="009A4068" w:rsidRDefault="009A4068">
      <w:pPr>
        <w:pStyle w:val="NormalWeb"/>
      </w:pPr>
      <w:r>
        <w:rPr>
          <w:rFonts w:ascii="Times New Roman CE" w:hAnsi="Times New Roman CE" w:cs="Times New Roman CE"/>
        </w:rPr>
        <w:t>21. Informace předsedy vlády a ministra průmyslu a obchodu o jejich společném prohlášení k výrokům ministra životního prostředí v denním tisku týkajícím se jaderné elektrárny Temelín</w:t>
      </w:r>
      <w:r>
        <w:t xml:space="preserve"> </w:t>
      </w:r>
    </w:p>
    <w:p w14:paraId="389FAB8E" w14:textId="77777777" w:rsidR="009A4068" w:rsidRDefault="009A4068">
      <w:pPr>
        <w:pStyle w:val="NormalWeb"/>
      </w:pPr>
      <w:r>
        <w:rPr>
          <w:rFonts w:ascii="Times New Roman CE" w:hAnsi="Times New Roman CE" w:cs="Times New Roman CE"/>
        </w:rPr>
        <w:t>-----------------------------------------------------------------</w:t>
      </w:r>
      <w:r>
        <w:t xml:space="preserve"> </w:t>
      </w:r>
    </w:p>
    <w:p w14:paraId="60854525" w14:textId="77777777" w:rsidR="009A4068" w:rsidRDefault="009A4068">
      <w:pPr>
        <w:pStyle w:val="NormalWeb"/>
      </w:pPr>
      <w:r>
        <w:rPr>
          <w:rFonts w:ascii="Times New Roman CE" w:hAnsi="Times New Roman CE" w:cs="Times New Roman CE"/>
        </w:rPr>
        <w:t>V l á d a v z a l a z podnětu předsedy vlády n a v ě d o m í společné sdělení předsedy vlády a ministra průmyslu a obchodu pro tisk k výrokům ministra životního prostředí týkající se návštěvy předsedy vlády, ministra průmyslu a obchodu a ministra životního prostředí v jaderné elektrárně Temelín dne 27. října 1994.</w:t>
      </w:r>
      <w:r>
        <w:t xml:space="preserve"> </w:t>
      </w:r>
    </w:p>
    <w:p w14:paraId="73BA7F1E" w14:textId="77777777" w:rsidR="009A4068" w:rsidRDefault="009A4068">
      <w:pPr>
        <w:pStyle w:val="NormalWeb"/>
      </w:pPr>
      <w:r>
        <w:rPr>
          <w:rFonts w:ascii="Times New Roman CE" w:hAnsi="Times New Roman CE" w:cs="Times New Roman CE"/>
        </w:rPr>
        <w:t>22. Příprava koncepčního materiálu zabývajícího se současnou činností a návrhem předpokládané další činnosti Legislativní rady vlády</w:t>
      </w:r>
      <w:r>
        <w:t xml:space="preserve"> </w:t>
      </w:r>
    </w:p>
    <w:p w14:paraId="54ABAA91" w14:textId="77777777" w:rsidR="009A4068" w:rsidRDefault="009A4068">
      <w:pPr>
        <w:pStyle w:val="NormalWeb"/>
      </w:pPr>
      <w:r>
        <w:rPr>
          <w:rFonts w:ascii="Times New Roman CE" w:hAnsi="Times New Roman CE" w:cs="Times New Roman CE"/>
        </w:rPr>
        <w:t>-----------------------------------------------------------------</w:t>
      </w:r>
      <w:r>
        <w:t xml:space="preserve"> </w:t>
      </w:r>
    </w:p>
    <w:p w14:paraId="58BB6281" w14:textId="77777777" w:rsidR="009A4068" w:rsidRDefault="009A4068">
      <w:pPr>
        <w:pStyle w:val="NormalWeb"/>
      </w:pPr>
      <w:r>
        <w:rPr>
          <w:rFonts w:ascii="Times New Roman CE" w:hAnsi="Times New Roman CE" w:cs="Times New Roman CE"/>
        </w:rPr>
        <w:t>V l á d a</w:t>
      </w:r>
      <w:r>
        <w:t xml:space="preserve"> </w:t>
      </w:r>
    </w:p>
    <w:p w14:paraId="27BEC2EF" w14:textId="77777777" w:rsidR="009A4068" w:rsidRDefault="009A4068">
      <w:pPr>
        <w:pStyle w:val="NormalWeb"/>
      </w:pPr>
      <w:r>
        <w:rPr>
          <w:rFonts w:ascii="Times New Roman CE" w:hAnsi="Times New Roman CE" w:cs="Times New Roman CE"/>
        </w:rPr>
        <w:t xml:space="preserve">a) v z a l a n a v ě d o m í </w:t>
      </w:r>
    </w:p>
    <w:p w14:paraId="5C491D05" w14:textId="77777777" w:rsidR="009A4068" w:rsidRDefault="009A4068">
      <w:pPr>
        <w:pStyle w:val="NormalWeb"/>
      </w:pPr>
      <w:r>
        <w:rPr>
          <w:rFonts w:ascii="Times New Roman CE" w:hAnsi="Times New Roman CE" w:cs="Times New Roman CE"/>
        </w:rPr>
        <w:t>aa) ústní informaci ministra práce a sociálních věcí o způsobu prezentace výsledků jednání Legislativní rady vlády ve sdělovacích prostředcích,</w:t>
      </w:r>
      <w:r>
        <w:t xml:space="preserve"> </w:t>
      </w:r>
    </w:p>
    <w:p w14:paraId="7BEB2C9E" w14:textId="77777777" w:rsidR="009A4068" w:rsidRDefault="009A4068">
      <w:pPr>
        <w:pStyle w:val="NormalWeb"/>
      </w:pPr>
      <w:r>
        <w:rPr>
          <w:rFonts w:ascii="Times New Roman CE" w:hAnsi="Times New Roman CE" w:cs="Times New Roman CE"/>
        </w:rPr>
        <w:t>ab) žádost předsedy vlády, aby nebyly do projednání materiálu předloženého podle části b) tohoto bodu záznamu vládou konány tiskové konference týkající se výsledků jednání Legislativní rady vlády, jinak než výhradně prostřednictvím předsedy Legislativní rady vlády a místopředsedy vlády pověřeným řízením Úřadu pro legislativu a veřejnou správu.</w:t>
      </w:r>
      <w:r>
        <w:t xml:space="preserve"> </w:t>
      </w:r>
    </w:p>
    <w:p w14:paraId="081BA782" w14:textId="77777777" w:rsidR="009A4068" w:rsidRDefault="009A4068">
      <w:pPr>
        <w:pStyle w:val="NormalWeb"/>
      </w:pPr>
      <w:r>
        <w:rPr>
          <w:rFonts w:ascii="Times New Roman CE" w:hAnsi="Times New Roman CE" w:cs="Times New Roman CE"/>
        </w:rPr>
        <w:t>b) u l o ž i l a místopředsedovi vlády pověřenému řízením Úřadu pro legislativu a veřejnou správu předložit vládě koncepční materiál zabývající se současnou činností a návrhem předpokládané další činnosti Legislativní rady vlády.</w:t>
      </w:r>
      <w:r>
        <w:t xml:space="preserve"> </w:t>
      </w:r>
    </w:p>
    <w:p w14:paraId="27F5CE51" w14:textId="77777777" w:rsidR="009A4068" w:rsidRDefault="009A4068">
      <w:pPr>
        <w:pStyle w:val="NormalWeb"/>
      </w:pPr>
      <w:r>
        <w:rPr>
          <w:rFonts w:ascii="Times New Roman CE" w:hAnsi="Times New Roman CE" w:cs="Times New Roman CE"/>
        </w:rPr>
        <w:t>23. Ústní informace místopředsedy vlády pověřeného řízením Úřadu pro legislativu a veřejnou správu a ministrů vnitra a zahraničních věcí o námitkách některých zahraničních subjektů k zákonu České národní rady č. 40/1993 Sb., o nabývání a pozbývání státního občanství České republiky</w:t>
      </w:r>
      <w:r>
        <w:t xml:space="preserve"> </w:t>
      </w:r>
    </w:p>
    <w:p w14:paraId="1BF8B3B9" w14:textId="77777777" w:rsidR="009A4068" w:rsidRDefault="009A4068">
      <w:pPr>
        <w:pStyle w:val="NormalWeb"/>
      </w:pPr>
      <w:r>
        <w:rPr>
          <w:rFonts w:ascii="Times New Roman CE" w:hAnsi="Times New Roman CE" w:cs="Times New Roman CE"/>
        </w:rPr>
        <w:t>-----------------------------------------------------------------</w:t>
      </w:r>
      <w:r>
        <w:t xml:space="preserve"> </w:t>
      </w:r>
    </w:p>
    <w:p w14:paraId="2F137FD3" w14:textId="77777777" w:rsidR="009A4068" w:rsidRDefault="009A4068">
      <w:pPr>
        <w:pStyle w:val="NormalWeb"/>
      </w:pPr>
      <w:r>
        <w:rPr>
          <w:rFonts w:ascii="Times New Roman CE" w:hAnsi="Times New Roman CE" w:cs="Times New Roman CE"/>
        </w:rPr>
        <w:t>V l á d a v z a l a n a v ě d o m í ústní informaci místopředsedy vlády pověřeného řízením Úřadu pro legislativu a veřejnou správu a ministrů vnitra a zahraničních věcí o námitkách některých zahraničních subjektů k zákonu České národní rady č. 40/1993 Sb., o nabývání a pozbývání státního občanství České republiky, a dále to, že ministr vnitra, místopředseda vlády pověřený řízením Úřadu pro legislativu a veřejnou správu a ministr zahraničních věcí zpracují podle zadání vlády zpřesnění argumentace vyvracející</w:t>
      </w:r>
      <w:r>
        <w:rPr>
          <w:rFonts w:ascii="Times New Roman CE" w:hAnsi="Times New Roman CE" w:cs="Times New Roman CE"/>
        </w:rPr>
        <w:t xml:space="preserve"> vznášené námitky.</w:t>
      </w:r>
      <w:r>
        <w:t xml:space="preserve"> </w:t>
      </w:r>
    </w:p>
    <w:p w14:paraId="1A1B7D4C" w14:textId="77777777" w:rsidR="009A4068" w:rsidRDefault="009A4068">
      <w:pPr>
        <w:pStyle w:val="NormalWeb"/>
      </w:pPr>
      <w:r>
        <w:rPr>
          <w:rFonts w:ascii="Times New Roman CE" w:hAnsi="Times New Roman CE" w:cs="Times New Roman CE"/>
        </w:rPr>
        <w:t>* * *</w:t>
      </w:r>
      <w:r>
        <w:t xml:space="preserve"> </w:t>
      </w:r>
    </w:p>
    <w:p w14:paraId="2BA29691" w14:textId="77777777" w:rsidR="009A4068" w:rsidRDefault="009A4068">
      <w:pPr>
        <w:pStyle w:val="NormalWeb"/>
      </w:pPr>
      <w:r>
        <w:rPr>
          <w:rFonts w:ascii="Times New Roman CE" w:hAnsi="Times New Roman CE" w:cs="Times New Roman CE"/>
          <w:u w:val="single"/>
        </w:rPr>
        <w:t>Pro informaci:</w:t>
      </w:r>
      <w:r>
        <w:t xml:space="preserve"> </w:t>
      </w:r>
    </w:p>
    <w:p w14:paraId="1776F6DE" w14:textId="77777777" w:rsidR="009A4068" w:rsidRDefault="009A4068">
      <w:pPr>
        <w:pStyle w:val="NormalWeb"/>
      </w:pPr>
      <w:r>
        <w:rPr>
          <w:rFonts w:ascii="Times New Roman CE" w:hAnsi="Times New Roman CE" w:cs="Times New Roman CE"/>
        </w:rPr>
        <w:t>Stručná analýza a prognóza makroekonomického vývoje České republiky v r. 1994 (předložil předseda Českého statistického úřadu)</w:t>
      </w:r>
      <w:r>
        <w:t xml:space="preserve"> </w:t>
      </w:r>
    </w:p>
    <w:p w14:paraId="49E97359" w14:textId="77777777" w:rsidR="009A4068" w:rsidRDefault="009A4068">
      <w:pPr>
        <w:pStyle w:val="NormalWeb"/>
      </w:pPr>
      <w:r>
        <w:rPr>
          <w:rFonts w:ascii="Times New Roman CE" w:hAnsi="Times New Roman CE" w:cs="Times New Roman CE"/>
        </w:rPr>
        <w:t>č.j. 904/94</w:t>
      </w:r>
      <w:r>
        <w:t xml:space="preserve"> </w:t>
      </w:r>
    </w:p>
    <w:p w14:paraId="1BFAE8DD" w14:textId="77777777" w:rsidR="009A4068" w:rsidRDefault="009A4068">
      <w:pPr>
        <w:pStyle w:val="NormalWeb"/>
      </w:pPr>
      <w:r>
        <w:rPr>
          <w:rFonts w:ascii="Times New Roman CE" w:hAnsi="Times New Roman CE" w:cs="Times New Roman CE"/>
        </w:rPr>
        <w:t>Předseda vlády</w:t>
      </w:r>
      <w:r>
        <w:t xml:space="preserve"> </w:t>
      </w:r>
    </w:p>
    <w:p w14:paraId="03C41D5D" w14:textId="77777777" w:rsidR="009A4068" w:rsidRDefault="009A4068">
      <w:pPr>
        <w:pStyle w:val="NormalWeb"/>
      </w:pPr>
      <w:r>
        <w:rPr>
          <w:rFonts w:ascii="Times New Roman CE" w:hAnsi="Times New Roman CE" w:cs="Times New Roman CE"/>
        </w:rPr>
        <w:t>Doc. Ing. Václav K l a u s , CSc., v. r.</w:t>
      </w:r>
      <w:r>
        <w:t xml:space="preserve"> </w:t>
      </w:r>
    </w:p>
    <w:p w14:paraId="15A7194F" w14:textId="77777777" w:rsidR="009A4068" w:rsidRDefault="009A4068">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4068"/>
    <w:rsid w:val="009A4068"/>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87199"/>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191048">
      <w:marLeft w:val="0"/>
      <w:marRight w:val="0"/>
      <w:marTop w:val="0"/>
      <w:marBottom w:val="0"/>
      <w:divBdr>
        <w:top w:val="none" w:sz="0" w:space="0" w:color="auto"/>
        <w:left w:val="none" w:sz="0" w:space="0" w:color="auto"/>
        <w:bottom w:val="none" w:sz="0" w:space="0" w:color="auto"/>
        <w:right w:val="none" w:sz="0" w:space="0" w:color="auto"/>
      </w:divBdr>
    </w:div>
    <w:div w:id="2010524369">
      <w:marLeft w:val="0"/>
      <w:marRight w:val="0"/>
      <w:marTop w:val="0"/>
      <w:marBottom w:val="0"/>
      <w:divBdr>
        <w:top w:val="none" w:sz="0" w:space="0" w:color="auto"/>
        <w:left w:val="none" w:sz="0" w:space="0" w:color="auto"/>
        <w:bottom w:val="none" w:sz="0" w:space="0" w:color="auto"/>
        <w:right w:val="none" w:sz="0" w:space="0" w:color="auto"/>
      </w:divBdr>
    </w:div>
    <w:div w:id="21233311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4&amp;11-09" TargetMode="External"/><Relationship Id="rId13" Type="http://schemas.openxmlformats.org/officeDocument/2006/relationships/hyperlink" Target="file:///c:\redir.nsf%3fRedirect&amp;To=\66bbfabee8e70f37c125642e0052aae5\87290f1230d4e5cdc12564b50027b331%3fOpen&amp;Name=CN=Ghoul\O=ENV\C=CZ&amp;Id=C1256A62004E5036" TargetMode="External"/><Relationship Id="rId18" Type="http://schemas.openxmlformats.org/officeDocument/2006/relationships/hyperlink" Target="file:///c:\redir.nsf%3fRedirect&amp;To=\66bbfabee8e70f37c125642e0052aae5\762ee458752404e2c12564b50027b336%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f18f354c29b4c813c12564b50027b339%3fOpen&amp;Name=CN=Ghoul\O=ENV\C=CZ&amp;Id=C1256A62004E5036" TargetMode="External"/><Relationship Id="rId7" Type="http://schemas.openxmlformats.org/officeDocument/2006/relationships/hyperlink" Target="file:///c:\Users\jzilt\Documents\OtherFirms\Gor\vlada_zaznamy\web\cs%3fOpen&amp;1994" TargetMode="External"/><Relationship Id="rId12" Type="http://schemas.openxmlformats.org/officeDocument/2006/relationships/hyperlink" Target="file:///c:\redir.nsf%3fRedirect&amp;To=\66bbfabee8e70f37c125642e0052aae5\e1b4d4a1f4123360c12564b50027b330%3fOpen&amp;Name=CN=Ghoul\O=ENV\C=CZ&amp;Id=C1256A62004E5036" TargetMode="External"/><Relationship Id="rId17" Type="http://schemas.openxmlformats.org/officeDocument/2006/relationships/hyperlink" Target="file:///c:\redir.nsf%3fRedirect&amp;To=\66bbfabee8e70f37c125642e0052aae5\dd2093e20196bfeec12564b50027b335%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5564436f22503413c12564b50027b334%3fOpen&amp;Name=CN=Ghoul\O=ENV\C=CZ&amp;Id=C1256A62004E5036" TargetMode="External"/><Relationship Id="rId20" Type="http://schemas.openxmlformats.org/officeDocument/2006/relationships/hyperlink" Target="file:///c:\redir.nsf%3fRedirect&amp;To=\66bbfabee8e70f37c125642e0052aae5\f1fa48b8023a8771c12564b50027b338%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e715bb7355365941c12564b50027b32f%3fOpen&amp;Name=CN=Ghoul\O=ENV\C=CZ&amp;Id=C1256A62004E5036" TargetMode="External"/><Relationship Id="rId24" Type="http://schemas.openxmlformats.org/officeDocument/2006/relationships/theme" Target="theme/theme1.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481c0b06e71a80fac12564b50027b333%3fOpen&amp;Name=CN=Ghoul\O=ENV\C=CZ&amp;Id=C1256A62004E5036" TargetMode="External"/><Relationship Id="rId23" Type="http://schemas.openxmlformats.org/officeDocument/2006/relationships/fontTable" Target="fontTable.xml"/><Relationship Id="rId10" Type="http://schemas.openxmlformats.org/officeDocument/2006/relationships/hyperlink" Target="file:///c:\redir.nsf%3fRedirect&amp;To=\66bbfabee8e70f37c125642e0052aae5\e71a185d102965afc12564b50027b32e%3fOpen&amp;Name=CN=Ghoul\O=ENV\C=CZ&amp;Id=C1256A62004E5036" TargetMode="External"/><Relationship Id="rId19" Type="http://schemas.openxmlformats.org/officeDocument/2006/relationships/hyperlink" Target="file:///c:\redir.nsf%3fRedirect&amp;To=\66bbfabee8e70f37c125642e0052aae5\3d98738914f3ac56c12564b50027b337%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20c87a863f697799c12564b50027b332%3fOpen&amp;Name=CN=Ghoul\O=ENV\C=CZ&amp;Id=C1256A62004E5036" TargetMode="External"/><Relationship Id="rId22" Type="http://schemas.openxmlformats.org/officeDocument/2006/relationships/hyperlink" Target="file:///c:\redir.nsf%3fRedirect&amp;To=\66bbfabee8e70f37c125642e0052aae5\8e4f8955e9fc9f0bc12564b50027b33a%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2192</Words>
  <Characters>12499</Characters>
  <Application>Microsoft Office Word</Application>
  <DocSecurity>0</DocSecurity>
  <Lines>104</Lines>
  <Paragraphs>29</Paragraphs>
  <ScaleCrop>false</ScaleCrop>
  <Company>Profinit EU s.r.o.</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2025-05-04T06:30:00Z</dcterms:created>
  <dcterms:modified xsi:type="dcterms:W3CDTF">2025-05-04T06:30:00Z</dcterms:modified>
</cp:coreProperties>
</file>