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14F297" w14:textId="77777777" w:rsidR="00574E44" w:rsidRDefault="00574E44">
      <w:pPr>
        <w:pStyle w:val="z-TopofForm"/>
      </w:pPr>
      <w:r>
        <w:t>Top of Form</w:t>
      </w:r>
    </w:p>
    <w:p w14:paraId="7DAB6C42" w14:textId="4AA247F6" w:rsidR="00574E44" w:rsidRDefault="00574E44">
      <w:pPr>
        <w:pStyle w:val="Heading5"/>
        <w:divId w:val="2820808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1995-04-19</w:t>
        </w:r>
      </w:hyperlink>
    </w:p>
    <w:p w14:paraId="34652546" w14:textId="77777777" w:rsidR="00574E44" w:rsidRDefault="00574E44">
      <w:pPr>
        <w:rPr>
          <w:rFonts w:eastAsia="Times New Roman"/>
        </w:rPr>
      </w:pPr>
    </w:p>
    <w:p w14:paraId="2753CDAA" w14:textId="77777777" w:rsidR="00574E44" w:rsidRDefault="00574E44">
      <w:pPr>
        <w:divId w:val="20570767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05C76D" w14:textId="77777777" w:rsidR="00574E44" w:rsidRDefault="00574E44">
      <w:pPr>
        <w:divId w:val="403262754"/>
        <w:rPr>
          <w:rFonts w:eastAsia="Times New Roman"/>
        </w:rPr>
      </w:pPr>
      <w:r>
        <w:rPr>
          <w:rFonts w:eastAsia="Times New Roman"/>
        </w:rPr>
        <w:pict w14:anchorId="18750554"/>
      </w:r>
      <w:r>
        <w:rPr>
          <w:rFonts w:eastAsia="Times New Roman"/>
        </w:rPr>
        <w:pict w14:anchorId="5C5A160B"/>
      </w:r>
      <w:r>
        <w:rPr>
          <w:rFonts w:eastAsia="Times New Roman"/>
          <w:noProof/>
        </w:rPr>
        <w:drawing>
          <wp:inline distT="0" distB="0" distL="0" distR="0" wp14:anchorId="070C9C7C" wp14:editId="09DBF78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842D" w14:textId="77777777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A7DA26" w14:textId="77777777">
        <w:trPr>
          <w:tblCellSpacing w:w="0" w:type="dxa"/>
        </w:trPr>
        <w:tc>
          <w:tcPr>
            <w:tcW w:w="2500" w:type="pct"/>
            <w:hideMark/>
          </w:tcPr>
          <w:p w14:paraId="499B9B8C" w14:textId="77777777" w:rsidR="00574E44" w:rsidRDefault="00574E4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2031/95</w:t>
            </w:r>
          </w:p>
        </w:tc>
        <w:tc>
          <w:tcPr>
            <w:tcW w:w="2500" w:type="pct"/>
            <w:hideMark/>
          </w:tcPr>
          <w:p w14:paraId="71AB2498" w14:textId="77777777" w:rsidR="00574E44" w:rsidRDefault="00574E4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dubna 1995</w:t>
            </w:r>
          </w:p>
        </w:tc>
      </w:tr>
    </w:tbl>
    <w:p w14:paraId="3B68B241" w14:textId="77777777" w:rsidR="00574E44" w:rsidRDefault="00574E4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dubna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3A8B4845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C60650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1994</w:t>
      </w:r>
      <w:r>
        <w:t xml:space="preserve"> </w:t>
      </w:r>
    </w:p>
    <w:p w14:paraId="6911390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318/95</w:t>
      </w:r>
      <w:r>
        <w:t xml:space="preserve"> </w:t>
      </w:r>
    </w:p>
    <w:p w14:paraId="54C4A55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706F8F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místopředsedou vlády a ministrem financí a přijala</w:t>
      </w:r>
    </w:p>
    <w:p w14:paraId="018A85E3" w14:textId="3C15B900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224</w:t>
        </w:r>
      </w:hyperlink>
    </w:p>
    <w:p w14:paraId="3A3EFAA1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upřesněna a doplněna podle zadání vlády část B předloženého materiálu a kapitola II B části C předloženého materiálu, dále bude doplněno, že vláda připravuje materiál k problematice rozpočtů okresních úřadů a obcí a státního rozpočtu České republiky a budou vzaty v úvahu písemné připomínky ministra průmyslu a obchodu.</w:t>
      </w:r>
      <w:r>
        <w:rPr>
          <w:rFonts w:eastAsia="Times New Roman"/>
        </w:rPr>
        <w:t xml:space="preserve"> </w:t>
      </w:r>
    </w:p>
    <w:p w14:paraId="1D21CFE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O zaprotokolování svého nesouhlasu s vládou schváleným rozdělením přebytku hospodaření státního rozpočtu České republiky za rok 1994 do záznamu z jednání schůze vlády požádal ministr práce a sociálních věcí.</w:t>
      </w:r>
      <w:r>
        <w:t xml:space="preserve"> </w:t>
      </w:r>
    </w:p>
    <w:p w14:paraId="3532897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ČNR č. 586/1992 Sb., o daních z příjmů, ve znění pozdějších předpisů</w:t>
      </w:r>
      <w:r>
        <w:t xml:space="preserve"> </w:t>
      </w:r>
    </w:p>
    <w:p w14:paraId="6ECFA5CA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252/95</w:t>
      </w:r>
      <w:r>
        <w:t xml:space="preserve"> </w:t>
      </w:r>
    </w:p>
    <w:p w14:paraId="2F182C3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lastRenderedPageBreak/>
        <w:t>Přehled návrhů změn v daňových zákonech</w:t>
      </w:r>
      <w:r>
        <w:t xml:space="preserve"> </w:t>
      </w:r>
    </w:p>
    <w:p w14:paraId="4D663C1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Návrh na snížení sazeb pojistného na sociální zabezpečení a příspěvku na státní politiku zaměstnanosti</w:t>
      </w:r>
      <w:r>
        <w:t xml:space="preserve"> </w:t>
      </w:r>
    </w:p>
    <w:p w14:paraId="661BF19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10AA7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v diskusi projednala návrh a doplněk předložený místopředsedou vlády a ministrem financí a doplněk předložený ministrem práce a sociálních věcí a</w:t>
      </w:r>
      <w:r>
        <w:t xml:space="preserve"> </w:t>
      </w:r>
    </w:p>
    <w:p w14:paraId="6F67707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a) s o u h l a s i l a s předloženým návrhem na změny daně z příjmů právnických osob a s návrhem na změny sazeb pojistného na sociální zabezpečení a příspěvku na státní politiku zaměstnanosti,</w:t>
      </w:r>
      <w:r>
        <w:t xml:space="preserve"> </w:t>
      </w:r>
    </w:p>
    <w:p w14:paraId="6E516C2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předložit vládě do 24. dubna 1995 rámcový návrh státního rozpočtu na rok 1996 s výhledem na možné snížení sazeb některých daní, který by zahrnoval změny sazeb daně z přidané hodnoty a spotřebních daní již vládou schválených včetně navrhovaných změn uvedených pod písm. a) tohoto bodu záznamu, dále by obsahoval předpokládané výnosy daní pro státní rozpočet a rozpočty okresních úřadů a obcí a s tím související návrhy na změnu rozpočtových pravidel a dál</w:t>
      </w:r>
      <w:r>
        <w:rPr>
          <w:rFonts w:ascii="Times New Roman CE" w:hAnsi="Times New Roman CE" w:cs="Times New Roman CE"/>
        </w:rPr>
        <w:t>e odůvodnění struktury navrhovaných daňových úlev pro občany ve všech jejich souvislostech s tím, že tento materiál bude projednán na mimořádném jednání schůze vlády dne 28. dubna 1995.</w:t>
      </w:r>
      <w:r>
        <w:t xml:space="preserve"> </w:t>
      </w:r>
    </w:p>
    <w:p w14:paraId="44AEEA8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ČNR č. 593/1992 Sb., o rezervách pro zjištění základu daně z příjmů, ve znění pozdějších předpisů</w:t>
      </w:r>
      <w:r>
        <w:t xml:space="preserve"> </w:t>
      </w:r>
    </w:p>
    <w:p w14:paraId="05695A6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253/95</w:t>
      </w:r>
      <w:r>
        <w:t xml:space="preserve"> </w:t>
      </w:r>
    </w:p>
    <w:p w14:paraId="35BEBF5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BF723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588D098F" w14:textId="7B9E15E1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225.</w:t>
        </w:r>
      </w:hyperlink>
    </w:p>
    <w:p w14:paraId="35B496AE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poslanců P. Koháčka a J. Payna na vydání zákona, kterým se mění a doplňuje zákon České národní rady č. 587/1992 Sb., o spotřebních daní, ve znění pozdějších předpisů (tisk č. 1603)</w:t>
      </w:r>
      <w:r>
        <w:rPr>
          <w:rFonts w:eastAsia="Times New Roman"/>
        </w:rPr>
        <w:t xml:space="preserve"> </w:t>
      </w:r>
    </w:p>
    <w:p w14:paraId="6C0561F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235/95</w:t>
      </w:r>
      <w:r>
        <w:t xml:space="preserve"> </w:t>
      </w:r>
    </w:p>
    <w:p w14:paraId="258CD30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89266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6927230" w14:textId="2D152075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226.</w:t>
        </w:r>
      </w:hyperlink>
    </w:p>
    <w:p w14:paraId="6B338D8D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 České republiky, kterým se vyhlašuje Chráněná krajinná oblast Český ráj</w:t>
      </w:r>
      <w:r>
        <w:rPr>
          <w:rFonts w:eastAsia="Times New Roman"/>
        </w:rPr>
        <w:t xml:space="preserve"> </w:t>
      </w:r>
    </w:p>
    <w:p w14:paraId="33CA4CA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98/95</w:t>
      </w:r>
      <w:r>
        <w:t xml:space="preserve"> </w:t>
      </w:r>
    </w:p>
    <w:p w14:paraId="72EAF12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6. Návrh nařízení vlády České republiky, kterým se vyhlašuje Chráněná krajinná oblast Novohradské hory</w:t>
      </w:r>
      <w:r>
        <w:t xml:space="preserve"> </w:t>
      </w:r>
    </w:p>
    <w:p w14:paraId="3A31C97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99/95</w:t>
      </w:r>
      <w:r>
        <w:t xml:space="preserve"> </w:t>
      </w:r>
    </w:p>
    <w:p w14:paraId="2309EC7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C140B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projednávání návrhů předložených ministrem životního prostředí p ř e r u š i l a a u l o ž i l a</w:t>
      </w:r>
      <w:r>
        <w:t xml:space="preserve"> </w:t>
      </w:r>
    </w:p>
    <w:p w14:paraId="66DD4C4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a) ministru životního prostředí</w:t>
      </w:r>
      <w:r>
        <w:t xml:space="preserve"> </w:t>
      </w:r>
    </w:p>
    <w:p w14:paraId="52C433C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 xml:space="preserve">aa) upravit předložené návrhy podle zadání vlády </w:t>
      </w:r>
      <w:r>
        <w:rPr>
          <w:rFonts w:ascii="Times New Roman CE" w:hAnsi="Times New Roman CE" w:cs="Times New Roman CE"/>
        </w:rPr>
        <w:t>a předložit vládě návrh ucelené koncepce chráněných krajinných oblastí v České republice,</w:t>
      </w:r>
      <w:r>
        <w:t xml:space="preserve"> </w:t>
      </w:r>
    </w:p>
    <w:p w14:paraId="4C03606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ab) předkládat konkrétní návrhy na vyhlášení chráněné krajinné oblasti společně s územním plánem této oblasti,</w:t>
      </w:r>
      <w:r>
        <w:t xml:space="preserve"> </w:t>
      </w:r>
    </w:p>
    <w:p w14:paraId="3895A2E9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b) ministru hospodářství předložit vládě územní plány týkající se Chráněných krajinných oblastí Novohradské hory a Český ráj.</w:t>
      </w:r>
      <w:r>
        <w:t xml:space="preserve"> </w:t>
      </w:r>
    </w:p>
    <w:p w14:paraId="5F97A28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7. Návrh nařízení vlády, kterým se stanoví geodetické referenční systémy, státní mapová díla závazná na celém území státu a zásady jejich používání</w:t>
      </w:r>
      <w:r>
        <w:t xml:space="preserve"> </w:t>
      </w:r>
    </w:p>
    <w:p w14:paraId="574305B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81/95</w:t>
      </w:r>
      <w:r>
        <w:t xml:space="preserve"> </w:t>
      </w:r>
    </w:p>
    <w:p w14:paraId="413FDE5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411EF9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3F4E03DC" w14:textId="203EAC55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227</w:t>
        </w:r>
      </w:hyperlink>
    </w:p>
    <w:p w14:paraId="2EF6DAC0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písemné připomínky ministra obrany.</w:t>
      </w:r>
      <w:r>
        <w:rPr>
          <w:rFonts w:eastAsia="Times New Roman"/>
        </w:rPr>
        <w:t xml:space="preserve"> </w:t>
      </w:r>
    </w:p>
    <w:p w14:paraId="4F32CAB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8. Rozborová zpráva o stavu útlumu těžby uranu v ČR</w:t>
      </w:r>
      <w:r>
        <w:t xml:space="preserve"> </w:t>
      </w:r>
    </w:p>
    <w:p w14:paraId="6A96EB6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306/95</w:t>
      </w:r>
      <w:r>
        <w:t xml:space="preserve"> </w:t>
      </w:r>
    </w:p>
    <w:p w14:paraId="3AD2897E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9F178E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materiál předložený ministrem průmyslu a obchodu projedná na jednání své schůze dne 26. dubna 1995.</w:t>
      </w:r>
      <w:r>
        <w:t xml:space="preserve"> </w:t>
      </w:r>
    </w:p>
    <w:p w14:paraId="7FB7C60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9. Informace o podpoře malého a středního podnikání v roce 1994</w:t>
      </w:r>
      <w:r>
        <w:t xml:space="preserve"> </w:t>
      </w:r>
    </w:p>
    <w:p w14:paraId="4834D66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291/95</w:t>
      </w:r>
      <w:r>
        <w:t xml:space="preserve"> </w:t>
      </w:r>
    </w:p>
    <w:p w14:paraId="2E1221E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08AC929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hospodářství n a v ě d o m í .</w:t>
      </w:r>
      <w:r>
        <w:t xml:space="preserve"> </w:t>
      </w:r>
    </w:p>
    <w:p w14:paraId="5F813AC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10. Výroční zpráva o činnosti Pozemkového fondu České republiky za rok 1994 a Roční účetní závěrka Pozemkového fondu ČR za rok 1994</w:t>
      </w:r>
      <w:r>
        <w:t xml:space="preserve"> </w:t>
      </w:r>
    </w:p>
    <w:p w14:paraId="7BB8781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281/95</w:t>
      </w:r>
      <w:r>
        <w:t xml:space="preserve"> </w:t>
      </w:r>
    </w:p>
    <w:p w14:paraId="6EE348F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0722FE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</w:t>
      </w:r>
      <w:r>
        <w:t xml:space="preserve"> </w:t>
      </w:r>
    </w:p>
    <w:p w14:paraId="57A3749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4BDE635" w14:textId="12021680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228</w:t>
        </w:r>
      </w:hyperlink>
    </w:p>
    <w:p w14:paraId="74354F0D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stanovisko vlády podle připomínky ministra pro správu národního majetku a jeho privatizaci k bodu 4 závěrů Výroční zprávy,</w:t>
      </w:r>
      <w:r>
        <w:rPr>
          <w:rFonts w:eastAsia="Times New Roman"/>
        </w:rPr>
        <w:t xml:space="preserve"> </w:t>
      </w:r>
    </w:p>
    <w:p w14:paraId="3C2690B9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zemědělství</w:t>
      </w:r>
      <w:r>
        <w:t xml:space="preserve"> </w:t>
      </w:r>
    </w:p>
    <w:p w14:paraId="2E8ACB5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ba) přijmout účinná opatření k vymáhání pohledávek Pozemkového fondu České republiky,</w:t>
      </w:r>
      <w:r>
        <w:t xml:space="preserve"> </w:t>
      </w:r>
    </w:p>
    <w:p w14:paraId="1DA8BDE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bb) předložit do 30. června 1995 na poradu vybraných členů vlády materiál o privatizaci půdy.</w:t>
      </w:r>
      <w:r>
        <w:t xml:space="preserve"> </w:t>
      </w:r>
    </w:p>
    <w:p w14:paraId="6D89F7D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11. Návrh rozpočtu Pozemkového fondu ČR na rok 1995</w:t>
      </w:r>
      <w:r>
        <w:t xml:space="preserve"> </w:t>
      </w:r>
    </w:p>
    <w:p w14:paraId="60F60AC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282/95</w:t>
      </w:r>
      <w:r>
        <w:t xml:space="preserve"> </w:t>
      </w:r>
    </w:p>
    <w:p w14:paraId="5A07A6E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729A60A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277BC39C" w14:textId="099FE708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229</w:t>
        </w:r>
      </w:hyperlink>
    </w:p>
    <w:p w14:paraId="520C0DC4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doporučila místopředsedovi vlády a ministru zemědělství zvážit navrhované zvýšení průměrného počtu zaměstnanců Pozemkového fondu České republiky k 31. prosinci 1995 uvedené v předloženém materiálu.</w:t>
      </w:r>
      <w:r>
        <w:rPr>
          <w:rFonts w:eastAsia="Times New Roman"/>
        </w:rPr>
        <w:t xml:space="preserve"> </w:t>
      </w:r>
    </w:p>
    <w:p w14:paraId="3378E6B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12. Mezinárodní vládní utajené spojení České republiky</w:t>
      </w:r>
      <w:r>
        <w:t xml:space="preserve"> </w:t>
      </w:r>
    </w:p>
    <w:p w14:paraId="4038553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0154/95</w:t>
      </w:r>
      <w:r>
        <w:t xml:space="preserve"> </w:t>
      </w:r>
    </w:p>
    <w:p w14:paraId="4C29410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Doplněk k materiálu pro schůzi vlády ČR ve věci mezinárodního vládního utajeného spojení ČR</w:t>
      </w:r>
      <w:r>
        <w:t xml:space="preserve"> </w:t>
      </w:r>
    </w:p>
    <w:p w14:paraId="65B03F3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5754DF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materiál předložený ministry vnitra a zahraničních věcí a doplněk k němu předložený ministrem vnitra n e p r o j e d n á v a l a a u l o ž i l a ministru vnitra předložit nový materiál s návrhem na zrušení mezinárodního vládního utajeného spojení České republiky, případně navrhnout konkrétní vládní utajené spojení České republiky s odůvodněním jeho potřeby.</w:t>
      </w:r>
      <w:r>
        <w:t xml:space="preserve"> </w:t>
      </w:r>
    </w:p>
    <w:p w14:paraId="703CA65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13. Návrh na vydání souhlasu s dohodou o spolupráci Vojenského zpravodajství s Bezpečnostní informační službou a Vojenského zpravodajství s Úřadem pro zahraniční styky a informace</w:t>
      </w:r>
      <w:r>
        <w:t xml:space="preserve"> </w:t>
      </w:r>
    </w:p>
    <w:p w14:paraId="61C543F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007/95</w:t>
      </w:r>
      <w:r>
        <w:t xml:space="preserve"> </w:t>
      </w:r>
    </w:p>
    <w:p w14:paraId="67CE6E1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61799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3783440B" w14:textId="19061783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230</w:t>
        </w:r>
      </w:hyperlink>
    </w:p>
    <w:p w14:paraId="41D622E7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písemné připomínky místopředsedy vlády a ministra financí.</w:t>
      </w:r>
      <w:r>
        <w:rPr>
          <w:rFonts w:eastAsia="Times New Roman"/>
        </w:rPr>
        <w:t xml:space="preserve"> </w:t>
      </w:r>
    </w:p>
    <w:p w14:paraId="4F05C7A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14. Zpráva o plnění úkolů uložených vládou České republiky za březen 1995</w:t>
      </w:r>
      <w:r>
        <w:t xml:space="preserve"> </w:t>
      </w:r>
    </w:p>
    <w:p w14:paraId="2BC8C29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300/95</w:t>
      </w:r>
      <w:r>
        <w:t xml:space="preserve"> </w:t>
      </w:r>
    </w:p>
    <w:p w14:paraId="4FDEA0F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D1990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45E80944" w14:textId="3B5B436B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231.</w:t>
        </w:r>
      </w:hyperlink>
    </w:p>
    <w:p w14:paraId="71B8553C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ministra zahraničních věcí České republiky Josefa Zieleniece ve Venezuele, Kolumbii a Mexiku ve dnech 27. 4. - 5. 5.1995</w:t>
      </w:r>
      <w:r>
        <w:rPr>
          <w:rFonts w:eastAsia="Times New Roman"/>
        </w:rPr>
        <w:t xml:space="preserve"> </w:t>
      </w:r>
    </w:p>
    <w:p w14:paraId="47AACF5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308/95</w:t>
      </w:r>
      <w:r>
        <w:t xml:space="preserve"> </w:t>
      </w:r>
    </w:p>
    <w:p w14:paraId="7EE10FD9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B29F07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2FAF027" w14:textId="1AE51EF0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232.</w:t>
        </w:r>
      </w:hyperlink>
    </w:p>
    <w:p w14:paraId="5FDBE9B9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Obchodní dohody mezi vládou České republiky a vládou Kolumbijské republiky</w:t>
      </w:r>
      <w:r>
        <w:rPr>
          <w:rFonts w:eastAsia="Times New Roman"/>
        </w:rPr>
        <w:t xml:space="preserve"> </w:t>
      </w:r>
    </w:p>
    <w:p w14:paraId="12A24B1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292/95</w:t>
      </w:r>
      <w:r>
        <w:t xml:space="preserve"> </w:t>
      </w:r>
    </w:p>
    <w:p w14:paraId="7727152E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647A86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76BD4769" w14:textId="4E86B18C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233.</w:t>
        </w:r>
      </w:hyperlink>
    </w:p>
    <w:p w14:paraId="56697417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sjednání Dohody mezi vládou České republiky a vládou Kolumbijské republiky o zrušení vízové povinnosti pro držitele diplomatických a služebních pasů</w:t>
      </w:r>
      <w:r>
        <w:rPr>
          <w:rFonts w:eastAsia="Times New Roman"/>
        </w:rPr>
        <w:t xml:space="preserve"> </w:t>
      </w:r>
    </w:p>
    <w:p w14:paraId="2697746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314/95</w:t>
      </w:r>
      <w:r>
        <w:t xml:space="preserve"> </w:t>
      </w:r>
    </w:p>
    <w:p w14:paraId="1B58F899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45B80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0B107EE" w14:textId="6F86FB10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234.</w:t>
        </w:r>
      </w:hyperlink>
    </w:p>
    <w:p w14:paraId="528A222E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uskutečnění státní návštěvy prezidenta Ukrajiny Leonida Kučmy v České republice ve dnech 25. - 26. dubna 1995</w:t>
      </w:r>
      <w:r>
        <w:rPr>
          <w:rFonts w:eastAsia="Times New Roman"/>
        </w:rPr>
        <w:t xml:space="preserve"> </w:t>
      </w:r>
    </w:p>
    <w:p w14:paraId="184E2E2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309/95</w:t>
      </w:r>
      <w:r>
        <w:t xml:space="preserve"> </w:t>
      </w:r>
    </w:p>
    <w:p w14:paraId="0A4C85A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B00D1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</w:t>
      </w:r>
      <w:r>
        <w:t xml:space="preserve"> </w:t>
      </w:r>
    </w:p>
    <w:p w14:paraId="60F318C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9095F14" w14:textId="75514279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235,</w:t>
        </w:r>
      </w:hyperlink>
    </w:p>
    <w:p w14:paraId="27918099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informaci ministra průmyslu a obchodu související s navrhovanou návštěvou prezidenta Ukrajiny v České republice.</w:t>
      </w:r>
      <w:r>
        <w:rPr>
          <w:rFonts w:eastAsia="Times New Roman"/>
        </w:rPr>
        <w:t xml:space="preserve"> </w:t>
      </w:r>
    </w:p>
    <w:p w14:paraId="13FF2A8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 xml:space="preserve">19. Návrhy na povýšení do vyšší generálské hodnosti, jmenování do </w:t>
      </w:r>
      <w:r>
        <w:rPr>
          <w:rFonts w:ascii="Times New Roman CE" w:hAnsi="Times New Roman CE" w:cs="Times New Roman CE"/>
        </w:rPr>
        <w:t>hodnosti generálmajora a na propůjčení hodnosti generálmajora</w:t>
      </w:r>
      <w:r>
        <w:t xml:space="preserve"> </w:t>
      </w:r>
    </w:p>
    <w:p w14:paraId="3F0E3DD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303/95</w:t>
      </w:r>
      <w:r>
        <w:t xml:space="preserve"> </w:t>
      </w:r>
    </w:p>
    <w:p w14:paraId="2066B2E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E9127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6E75556F" w14:textId="13715382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236.</w:t>
        </w:r>
      </w:hyperlink>
    </w:p>
    <w:p w14:paraId="265B821B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Návrhy na jmenování plukovníků do hodnosti generálmajora</w:t>
      </w:r>
      <w:r>
        <w:rPr>
          <w:rFonts w:eastAsia="Times New Roman"/>
        </w:rPr>
        <w:t xml:space="preserve"> </w:t>
      </w:r>
    </w:p>
    <w:p w14:paraId="1F9B062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304/95</w:t>
      </w:r>
      <w:r>
        <w:t xml:space="preserve"> </w:t>
      </w:r>
    </w:p>
    <w:p w14:paraId="1948A0F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1253516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216604E7" w14:textId="64D588F4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237.</w:t>
        </w:r>
      </w:hyperlink>
    </w:p>
    <w:p w14:paraId="61D6E5C3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C394D7F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298/95</w:t>
      </w:r>
      <w:r>
        <w:t xml:space="preserve"> </w:t>
      </w:r>
    </w:p>
    <w:p w14:paraId="0D5ECAF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9C562C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70A2888F" w14:textId="06C396FC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238.</w:t>
        </w:r>
      </w:hyperlink>
    </w:p>
    <w:p w14:paraId="265DC718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Rozhodnutí o privatizaci podle § 10, odst. 1 zákona č. 92/1991 Sb., o podmínkách převodu majetku státu na jiné osoby, ve znění pozdějších předpisů (materiál č. 87)</w:t>
      </w:r>
      <w:r>
        <w:rPr>
          <w:rFonts w:eastAsia="Times New Roman"/>
        </w:rPr>
        <w:t xml:space="preserve"> </w:t>
      </w:r>
    </w:p>
    <w:p w14:paraId="76ABA1F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307/95</w:t>
      </w:r>
      <w:r>
        <w:t xml:space="preserve"> </w:t>
      </w:r>
    </w:p>
    <w:p w14:paraId="3172183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17BD8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6CF1C85" w14:textId="45C3F06B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239.</w:t>
        </w:r>
      </w:hyperlink>
    </w:p>
    <w:p w14:paraId="5285D56F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uskutečnění návštěvy prezidenta V. Havla ve Vrchním velitelství spojeneckých ozbrojených sil v Evropě v Monsu (Belgie) za účelem přednesení projevu na konferenci SHAPEX dne 27. dubna 1995</w:t>
      </w:r>
      <w:r>
        <w:rPr>
          <w:rFonts w:eastAsia="Times New Roman"/>
        </w:rPr>
        <w:t xml:space="preserve"> </w:t>
      </w:r>
    </w:p>
    <w:p w14:paraId="7359F4BA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0E6D3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0D80DBAF" w14:textId="4C0155E5" w:rsidR="00574E44" w:rsidRDefault="00574E4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240.</w:t>
        </w:r>
      </w:hyperlink>
    </w:p>
    <w:p w14:paraId="23786FFD" w14:textId="77777777" w:rsidR="00574E44" w:rsidRDefault="00574E4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Ústní informace ministra zahraničních věcí ve věci pozvání představitelů Rumunska a Belgického království na oslavy 50. výročí ukončení druhé světové války</w:t>
      </w:r>
      <w:r>
        <w:rPr>
          <w:rFonts w:eastAsia="Times New Roman"/>
        </w:rPr>
        <w:t xml:space="preserve"> </w:t>
      </w:r>
    </w:p>
    <w:p w14:paraId="5E6D053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6DF3B0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zahraničních věcí a s o u h l a s i l a s pozváním představitelů Rumunska a Belgického království na oslavy 50. výročí ukončení druhé světové války.</w:t>
      </w:r>
      <w:r>
        <w:t xml:space="preserve"> </w:t>
      </w:r>
    </w:p>
    <w:p w14:paraId="702A5F3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25. Základní informace o koncertu a recepci konané Parlamentem České republiky a vládou České republiky dne 8. 5. 1995 k 50. výročí ukončení druhé světové války</w:t>
      </w:r>
      <w:r>
        <w:t xml:space="preserve"> </w:t>
      </w:r>
    </w:p>
    <w:p w14:paraId="24935DE8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86454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vlády a vedoucím Úřadu vlády I. Němcem a u l o ž i l a ministru vlády a vedoucímu Úřadu vlády I. Němcovi upravit podle zadání vlády bodový scénář předloženého materiálu, seznam hostů v příloze č. 3 předloženého materiálu a doplnit rozpis akcí k 50. výročí ukončení druhé světové války, jichž se účastní členové vlády.</w:t>
      </w:r>
      <w:r>
        <w:t xml:space="preserve"> </w:t>
      </w:r>
    </w:p>
    <w:p w14:paraId="6E1B9C6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44B70A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D2CDBA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 xml:space="preserve">1. Kontrolní závěr NKÚ z kontroly hospodaření se státním majetkem </w:t>
      </w:r>
      <w:r>
        <w:rPr>
          <w:rFonts w:ascii="Times New Roman CE" w:hAnsi="Times New Roman CE" w:cs="Times New Roman CE"/>
        </w:rPr>
        <w:t>ve správě CKM Praha v období mezi převzetím do vlastnictví státu a mezi transformací na obchodní společnost (předložil ministr vlády a vedoucí Úřadu vlády I. Němec)</w:t>
      </w:r>
      <w:r>
        <w:t xml:space="preserve"> </w:t>
      </w:r>
    </w:p>
    <w:p w14:paraId="4CF2951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293/95</w:t>
      </w:r>
      <w:r>
        <w:t xml:space="preserve"> </w:t>
      </w:r>
    </w:p>
    <w:p w14:paraId="114E78E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kapitoly státního rozpočtu Český statistický úřad (předložil ministr vlády a vedoucí Úřadu vlády I. Němec)</w:t>
      </w:r>
      <w:r>
        <w:t xml:space="preserve"> </w:t>
      </w:r>
    </w:p>
    <w:p w14:paraId="0A8054AA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294/95</w:t>
      </w:r>
      <w:r>
        <w:t xml:space="preserve"> </w:t>
      </w:r>
    </w:p>
    <w:p w14:paraId="783CBA1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3. Změny plánu kontrolní činnosti NKÚ na rok 1994 (předložil ministr vlády a vedoucí Úřadu vlády I. Němec)</w:t>
      </w:r>
      <w:r>
        <w:t xml:space="preserve"> </w:t>
      </w:r>
    </w:p>
    <w:p w14:paraId="4CBB4D3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299/95</w:t>
      </w:r>
      <w:r>
        <w:t xml:space="preserve"> </w:t>
      </w:r>
    </w:p>
    <w:p w14:paraId="488DD015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4. Informace o průběhu a výsledcích summitu Konference o bezpečnosti a spolupráci v Evropě, který se konal ve dnech 5. - 6. prosince 1994 v Budapešti (předložil ministr zahraničních věcí)</w:t>
      </w:r>
      <w:r>
        <w:t xml:space="preserve"> </w:t>
      </w:r>
    </w:p>
    <w:p w14:paraId="037489B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289/95</w:t>
      </w:r>
      <w:r>
        <w:t xml:space="preserve"> </w:t>
      </w:r>
    </w:p>
    <w:p w14:paraId="28D36A3A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5. Informace o pracovní návštěvě prezidenta Slovenské republiky Michala Kováče v České republice dne 8. března 1995 (předložil ministr zahraničních věcí)</w:t>
      </w:r>
      <w:r>
        <w:t xml:space="preserve"> </w:t>
      </w:r>
    </w:p>
    <w:p w14:paraId="519EF083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297/95</w:t>
      </w:r>
      <w:r>
        <w:t xml:space="preserve"> </w:t>
      </w:r>
    </w:p>
    <w:p w14:paraId="597DA954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6. Informace o návštěvě ministra obrany České republiky ve Švýcarské konfederaci dne 16. 2. 1995 (předložil ministr obrany)</w:t>
      </w:r>
      <w:r>
        <w:t xml:space="preserve"> </w:t>
      </w:r>
    </w:p>
    <w:p w14:paraId="44D5F041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312/95</w:t>
      </w:r>
      <w:r>
        <w:t xml:space="preserve"> </w:t>
      </w:r>
    </w:p>
    <w:p w14:paraId="5E6EC74D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7. Informace o návštěvě ministra obrany České republiky v Chorvatsku ve dnech 17. - 18. února 1995 (předložil ministr obrany)</w:t>
      </w:r>
      <w:r>
        <w:t xml:space="preserve"> </w:t>
      </w:r>
    </w:p>
    <w:p w14:paraId="5AE0BF12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č.j. 313/95</w:t>
      </w:r>
      <w:r>
        <w:t xml:space="preserve"> </w:t>
      </w:r>
    </w:p>
    <w:p w14:paraId="7B0EF72B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82D2077" w14:textId="77777777" w:rsidR="00574E44" w:rsidRDefault="00574E4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64321D0" w14:textId="77777777" w:rsidR="00574E44" w:rsidRDefault="00574E4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44"/>
    <w:rsid w:val="00574E4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A80D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4-19" TargetMode="External"/><Relationship Id="rId13" Type="http://schemas.openxmlformats.org/officeDocument/2006/relationships/hyperlink" Target="file:///c:\redir.nsf%3fRedirect&amp;To=\66bbfabee8e70f37c125642e0052aae5\87cd15532c9b2279c12564b500284298%3fOpen&amp;Name=CN=Ghoul\O=ENV\C=CZ&amp;Id=C1256A62004E5036" TargetMode="External"/><Relationship Id="rId18" Type="http://schemas.openxmlformats.org/officeDocument/2006/relationships/hyperlink" Target="file:///c:\redir.nsf%3fRedirect&amp;To=\66bbfabee8e70f37c125642e0052aae5\76e184d39884f858c12564b500284294%3fOpen&amp;Name=CN=Ghoul\O=ENV\C=CZ&amp;Id=C1256A62004E5036" TargetMode="External"/><Relationship Id="rId26" Type="http://schemas.openxmlformats.org/officeDocument/2006/relationships/hyperlink" Target="file:///c:\redir.nsf%3fRedirect&amp;To=\66bbfabee8e70f37c125642e0052aae5\f7283f1cf8e22492c12564b50028429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36441dfcdaa89cfc12564b50028429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5290fa95bfd08ca1c12564b500284299%3fOpen&amp;Name=CN=Ghoul\O=ENV\C=CZ&amp;Id=C1256A62004E5036" TargetMode="External"/><Relationship Id="rId17" Type="http://schemas.openxmlformats.org/officeDocument/2006/relationships/hyperlink" Target="file:///c:\redir.nsf%3fRedirect&amp;To=\66bbfabee8e70f37c125642e0052aae5\a2d2c713396876bbc12564b50028444a%3fOpen&amp;Name=CN=Ghoul\O=ENV\C=CZ&amp;Id=C1256A62004E5036" TargetMode="External"/><Relationship Id="rId25" Type="http://schemas.openxmlformats.org/officeDocument/2006/relationships/hyperlink" Target="file:///c:\redir.nsf%3fRedirect&amp;To=\66bbfabee8e70f37c125642e0052aae5\85661848af1af1b3c12564b50028429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4d041dbb842069fc12564b500284295%3fOpen&amp;Name=CN=Ghoul\O=ENV\C=CZ&amp;Id=C1256A62004E5036" TargetMode="External"/><Relationship Id="rId20" Type="http://schemas.openxmlformats.org/officeDocument/2006/relationships/hyperlink" Target="file:///c:\redir.nsf%3fRedirect&amp;To=\66bbfabee8e70f37c125642e0052aae5\7240156fdb0c3926c12564b50028429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fcaa01215b026abc12564b50028444b%3fOpen&amp;Name=CN=Ghoul\O=ENV\C=CZ&amp;Id=C1256A62004E5036" TargetMode="External"/><Relationship Id="rId24" Type="http://schemas.openxmlformats.org/officeDocument/2006/relationships/hyperlink" Target="file:///c:\redir.nsf%3fRedirect&amp;To=\66bbfabee8e70f37c125642e0052aae5\c2963aca669fb059c12564b50028444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897dd80ff0aef69c12564b500284296%3fOpen&amp;Name=CN=Ghoul\O=ENV\C=CZ&amp;Id=C1256A62004E5036" TargetMode="External"/><Relationship Id="rId23" Type="http://schemas.openxmlformats.org/officeDocument/2006/relationships/hyperlink" Target="file:///c:\redir.nsf%3fRedirect&amp;To=\66bbfabee8e70f37c125642e0052aae5\6e574901ebbf9adec12564b500284290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b5140b61733e2ca3c12564b50028444c%3fOpen&amp;Name=CN=Ghoul\O=ENV\C=CZ&amp;Id=C1256A62004E5036" TargetMode="External"/><Relationship Id="rId19" Type="http://schemas.openxmlformats.org/officeDocument/2006/relationships/hyperlink" Target="file:///c:\redir.nsf%3fRedirect&amp;To=\66bbfabee8e70f37c125642e0052aae5\831cfe2eb3769a9ec12564b50028444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261f5c58cda7234c12564b500284297%3fOpen&amp;Name=CN=Ghoul\O=ENV\C=CZ&amp;Id=C1256A62004E5036" TargetMode="External"/><Relationship Id="rId22" Type="http://schemas.openxmlformats.org/officeDocument/2006/relationships/hyperlink" Target="file:///c:\redir.nsf%3fRedirect&amp;To=\66bbfabee8e70f37c125642e0052aae5\0bdf2fb7999e0988c12564b500284291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2385</Words>
  <Characters>13596</Characters>
  <Application>Microsoft Office Word</Application>
  <DocSecurity>0</DocSecurity>
  <Lines>113</Lines>
  <Paragraphs>31</Paragraphs>
  <ScaleCrop>false</ScaleCrop>
  <Company>Profinit EU s.r.o.</Company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