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0806E2" w14:textId="77777777" w:rsidR="002B1983" w:rsidRDefault="002B1983">
      <w:pPr>
        <w:pStyle w:val="z-TopofForm"/>
      </w:pPr>
      <w:r>
        <w:t>Top of Form</w:t>
      </w:r>
    </w:p>
    <w:p w14:paraId="5CFCFEF7" w14:textId="20BBE8C5" w:rsidR="002B1983" w:rsidRDefault="002B1983">
      <w:pPr>
        <w:pStyle w:val="Heading5"/>
        <w:divId w:val="17727800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1995-05-03</w:t>
        </w:r>
      </w:hyperlink>
    </w:p>
    <w:p w14:paraId="70CE3506" w14:textId="77777777" w:rsidR="002B1983" w:rsidRDefault="002B1983">
      <w:pPr>
        <w:rPr>
          <w:rFonts w:eastAsia="Times New Roman"/>
        </w:rPr>
      </w:pPr>
    </w:p>
    <w:p w14:paraId="31D52B94" w14:textId="77777777" w:rsidR="002B1983" w:rsidRDefault="002B1983">
      <w:pPr>
        <w:divId w:val="16518651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9F5A51B" w14:textId="77777777" w:rsidR="002B1983" w:rsidRDefault="002B1983">
      <w:pPr>
        <w:divId w:val="1999381151"/>
        <w:rPr>
          <w:rFonts w:eastAsia="Times New Roman"/>
        </w:rPr>
      </w:pPr>
      <w:r>
        <w:rPr>
          <w:rFonts w:eastAsia="Times New Roman"/>
        </w:rPr>
        <w:pict w14:anchorId="49AF273C"/>
      </w:r>
      <w:r>
        <w:rPr>
          <w:rFonts w:eastAsia="Times New Roman"/>
        </w:rPr>
        <w:pict w14:anchorId="5F810CD3"/>
      </w:r>
      <w:r>
        <w:rPr>
          <w:rFonts w:eastAsia="Times New Roman"/>
          <w:noProof/>
        </w:rPr>
        <w:drawing>
          <wp:inline distT="0" distB="0" distL="0" distR="0" wp14:anchorId="74D5E74C" wp14:editId="4D1736F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DC91" w14:textId="77777777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38DCDD" w14:textId="77777777">
        <w:trPr>
          <w:tblCellSpacing w:w="0" w:type="dxa"/>
        </w:trPr>
        <w:tc>
          <w:tcPr>
            <w:tcW w:w="2500" w:type="pct"/>
            <w:hideMark/>
          </w:tcPr>
          <w:p w14:paraId="0AD985C3" w14:textId="77777777" w:rsidR="002B1983" w:rsidRDefault="002B198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2037/95</w:t>
            </w:r>
          </w:p>
        </w:tc>
        <w:tc>
          <w:tcPr>
            <w:tcW w:w="2500" w:type="pct"/>
            <w:hideMark/>
          </w:tcPr>
          <w:p w14:paraId="55ED5092" w14:textId="77777777" w:rsidR="002B1983" w:rsidRDefault="002B198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května 1995</w:t>
            </w:r>
          </w:p>
        </w:tc>
      </w:tr>
    </w:tbl>
    <w:p w14:paraId="7C7DCC5E" w14:textId="77777777" w:rsidR="002B1983" w:rsidRDefault="002B198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května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01163A4C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I. Kočárník.</w:t>
      </w:r>
      <w:r>
        <w:rPr>
          <w:rFonts w:eastAsia="Times New Roman"/>
        </w:rPr>
        <w:t xml:space="preserve"> </w:t>
      </w:r>
    </w:p>
    <w:p w14:paraId="4CC72ABC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1. Návrh zákona o dražbách mimo soudní výkon rozhodnutí a o změně zákona č. 455/1991 Sb., o živnostenském podnikání, ve znění pozdějších předpisů</w:t>
      </w:r>
      <w:r>
        <w:t xml:space="preserve"> </w:t>
      </w:r>
    </w:p>
    <w:p w14:paraId="0FBF3FD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146/95</w:t>
      </w:r>
      <w:r>
        <w:t xml:space="preserve"> </w:t>
      </w:r>
    </w:p>
    <w:p w14:paraId="3700323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92E9B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281C7F0D" w14:textId="28848566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259,</w:t>
        </w:r>
      </w:hyperlink>
    </w:p>
    <w:p w14:paraId="6842D556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zapracovány připomínky ministra pro správu národního majetku a jeho privatizaci zejména k § 8 a § 18 odst. 6 předloženého návrhu a nebude vzata v úvahu připomínka k § 8 odst. 4 stanoviska Legislativní rady vlády.</w:t>
      </w:r>
      <w:r>
        <w:rPr>
          <w:rFonts w:eastAsia="Times New Roman"/>
        </w:rPr>
        <w:t xml:space="preserve"> </w:t>
      </w:r>
    </w:p>
    <w:p w14:paraId="66FF263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2.a) Teze k návrhu zákona, kterým se mění a doplňuje zákon č. 20/1987 Sb., o státní památkové péči, ve znění zákona č. 425/1990 Sb. a zákona č. 242/1992 Sb.</w:t>
      </w:r>
      <w:r>
        <w:t xml:space="preserve"> </w:t>
      </w:r>
    </w:p>
    <w:p w14:paraId="656B2F3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302/95</w:t>
      </w:r>
      <w:r>
        <w:t xml:space="preserve"> </w:t>
      </w:r>
    </w:p>
    <w:p w14:paraId="5BFEC271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76601C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 xml:space="preserve">V l á d a návrh předložený ministrem kultury nepřijala a u l o ž i l a ministru kultury předložit vládě do </w:t>
      </w:r>
    </w:p>
    <w:p w14:paraId="7352040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lastRenderedPageBreak/>
        <w:t>30. června 1995 principy nové komplexní úpravy památkové péče ve smyslu zadání vlády z 19. prosince 1994 bodu 5 záznamu z jednání schůze vlády.</w:t>
      </w:r>
      <w:r>
        <w:t xml:space="preserve"> </w:t>
      </w:r>
    </w:p>
    <w:p w14:paraId="2C72B74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2.b) Návrh zákona, kterým se mění a doplňuje zákon České národní</w:t>
      </w:r>
      <w:r>
        <w:t xml:space="preserve"> </w:t>
      </w:r>
    </w:p>
    <w:p w14:paraId="47ECD93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rady č. 20/1987 Sb., o státní památkové péči, ve znění zákona České národní rady č. 425/1990 Sb. a zákona České národní rady č. 242/1992 Sb.</w:t>
      </w:r>
      <w:r>
        <w:t xml:space="preserve"> </w:t>
      </w:r>
    </w:p>
    <w:p w14:paraId="6455A09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727/94</w:t>
      </w:r>
      <w:r>
        <w:t xml:space="preserve"> </w:t>
      </w:r>
    </w:p>
    <w:p w14:paraId="43FFA97C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15DCF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5BCA4D7D" w14:textId="32928CE9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260</w:t>
        </w:r>
      </w:hyperlink>
    </w:p>
    <w:p w14:paraId="7B0B8DDF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vzata v úvahu připomínka k bodu 25 (§ 16) stanoviska Legislativní rady vlády, dále bude stanovena účinnost zákona dnem 1. ledna 1996, budou zapracovány písemné připomínky místopředsedy vlády a ministra financí, bude upraven § 6, § 22, § 25 a § 32 podle zadání vlády a budou zváženy případné další liberalizační kroky.</w:t>
      </w:r>
      <w:r>
        <w:rPr>
          <w:rFonts w:eastAsia="Times New Roman"/>
        </w:rPr>
        <w:t xml:space="preserve"> </w:t>
      </w:r>
    </w:p>
    <w:p w14:paraId="054E9F9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3. Návrh zásad zákona, kterým se mění a doplňuje zákon č. 113/1993 Sb., o Fondu dětí a mládeže</w:t>
      </w:r>
      <w:r>
        <w:t xml:space="preserve"> </w:t>
      </w:r>
    </w:p>
    <w:p w14:paraId="344C6BB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359/95</w:t>
      </w:r>
      <w:r>
        <w:t xml:space="preserve"> </w:t>
      </w:r>
    </w:p>
    <w:p w14:paraId="72CE51B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2165F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školství, mládeže a tělovýchovy p ř e r u š i l a s tím, že s o u h l a s i l a s principy řešení dalšího užití majetku bývalého Socialistického svazu mládeže uvedenými v důvodové zprávě předloženého materiálu a d o p o r u č i l a ministru školství, mládeže a tělovýchovy využít závěrů z jednání vlády při řešení dalšího užití majetku bývalého Socialistického svazu mládeže.</w:t>
      </w:r>
      <w:r>
        <w:t xml:space="preserve"> </w:t>
      </w:r>
    </w:p>
    <w:p w14:paraId="4C52A80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4. Návrh zákona, kterým se mění zákon České národní rady č. 472/1992 Sb., o Státním fondu tržní regulace v zemědělství, ve znění zákona České národní rady č. 10/1993 Sb.</w:t>
      </w:r>
      <w:r>
        <w:t xml:space="preserve"> </w:t>
      </w:r>
    </w:p>
    <w:p w14:paraId="1A03E30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329/95</w:t>
      </w:r>
      <w:r>
        <w:t xml:space="preserve"> </w:t>
      </w:r>
    </w:p>
    <w:p w14:paraId="2229C4B6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6C37E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4DAAA00B" w14:textId="4B2AECE1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261</w:t>
        </w:r>
      </w:hyperlink>
    </w:p>
    <w:p w14:paraId="25CAA622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budou zapracovány připomínky místopředsedy vlády a ministra financí týkající se § 2 odst. 6, § 9 odst. 4 a § 5 odst. 1.</w:t>
      </w:r>
      <w:r>
        <w:rPr>
          <w:rFonts w:eastAsia="Times New Roman"/>
        </w:rPr>
        <w:t xml:space="preserve"> </w:t>
      </w:r>
    </w:p>
    <w:p w14:paraId="6A541B8C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5. Návrh technického standardu státního informačního systému České republiky, verze 2.1</w:t>
      </w:r>
      <w:r>
        <w:t xml:space="preserve"> </w:t>
      </w:r>
    </w:p>
    <w:p w14:paraId="37B1C8B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343/95</w:t>
      </w:r>
      <w:r>
        <w:t xml:space="preserve"> </w:t>
      </w:r>
    </w:p>
    <w:p w14:paraId="3A6DDBD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96916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</w:t>
      </w:r>
      <w:r>
        <w:t xml:space="preserve"> </w:t>
      </w:r>
    </w:p>
    <w:p w14:paraId="62550A4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377911E" w14:textId="23F8F7D9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262</w:t>
        </w:r>
      </w:hyperlink>
    </w:p>
    <w:p w14:paraId="4D071180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vzata v úvahu dílčí technická připomínka ministra obrany,</w:t>
      </w:r>
      <w:r>
        <w:rPr>
          <w:rFonts w:eastAsia="Times New Roman"/>
        </w:rPr>
        <w:t xml:space="preserve"> </w:t>
      </w:r>
    </w:p>
    <w:p w14:paraId="2337410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b) u l o ž i l a ministru hospodářství předložit vládě do 30. června 1995 informaci o průběhu zavádění standardů s návrhem na další postup včetně termínů jejich platnosti.</w:t>
      </w:r>
      <w:r>
        <w:t xml:space="preserve"> </w:t>
      </w:r>
    </w:p>
    <w:p w14:paraId="19C6881B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6. Zpráva o bezpečnostní situaci na území ČR v roce 1994</w:t>
      </w:r>
      <w:r>
        <w:t xml:space="preserve"> </w:t>
      </w:r>
    </w:p>
    <w:p w14:paraId="7060302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363/95</w:t>
      </w:r>
      <w:r>
        <w:t xml:space="preserve"> </w:t>
      </w:r>
    </w:p>
    <w:p w14:paraId="35231DE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F40194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7916FFF3" w14:textId="0A939245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263.</w:t>
        </w:r>
      </w:hyperlink>
    </w:p>
    <w:p w14:paraId="026605D7" w14:textId="77777777" w:rsidR="002B1983" w:rsidRDefault="002B1983">
      <w:pPr>
        <w:rPr>
          <w:rFonts w:eastAsia="Times New Roman"/>
        </w:rPr>
      </w:pPr>
    </w:p>
    <w:p w14:paraId="1EFAC6A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7. Zpráva o činnosti Ministerstva pro hospodářskou soutěž v roce 1994</w:t>
      </w:r>
      <w:r>
        <w:t xml:space="preserve"> </w:t>
      </w:r>
    </w:p>
    <w:p w14:paraId="15A2A07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352/95</w:t>
      </w:r>
      <w:r>
        <w:t xml:space="preserve"> </w:t>
      </w:r>
    </w:p>
    <w:p w14:paraId="1AF3233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9AC5F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zprávu předloženou ministrem pro hospodářskou soutěž v z a l a n a v ě d o m í s tím, že budou vzaty v úvahu připomínky ministra pro správu národního majetku a jeho privatizaci a místopředsedy vlády a ministra financí.</w:t>
      </w:r>
      <w:r>
        <w:t xml:space="preserve"> </w:t>
      </w:r>
    </w:p>
    <w:p w14:paraId="58A9EF3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8. Zpráva o situaci národnostních menšin v České republice v roce 1994 a zpráva o vydávání národnostního tisku v roce 1994</w:t>
      </w:r>
      <w:r>
        <w:t xml:space="preserve"> </w:t>
      </w:r>
    </w:p>
    <w:p w14:paraId="0A4B2AA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360/95</w:t>
      </w:r>
      <w:r>
        <w:t xml:space="preserve"> </w:t>
      </w:r>
    </w:p>
    <w:p w14:paraId="00B05DC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0A609B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zprávu předloženou ministrem vlády a předsedou Rady pro národnosti vlády České republiky I. Němcem</w:t>
      </w:r>
      <w:r>
        <w:t xml:space="preserve"> </w:t>
      </w:r>
    </w:p>
    <w:p w14:paraId="6E28CE7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a) v z a l a n a v ě d o m í ,</w:t>
      </w:r>
      <w:r>
        <w:t xml:space="preserve"> </w:t>
      </w:r>
    </w:p>
    <w:p w14:paraId="2E85540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4BF579F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ba) ministru vlády a předsedovi Rady pro národnosti vlády České republiky I. Němcovi ve spolupráci s ministrem kultury zamezit neoprávněnému užití poskytovaných dotací ze státního rozpočtu na vydávání národnostního tisku k jiným účelům,</w:t>
      </w:r>
      <w:r>
        <w:t xml:space="preserve"> </w:t>
      </w:r>
    </w:p>
    <w:p w14:paraId="2354E86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bb) ministru vlády a předsedovi Rady pro národnosti vlády České republiky I. Němcovi ve spolupráci s místopředsedou vlády a ministrem financí vypracovat do 30. června 1995 nová pravidla pro poskytování dotací ze státního rozpočtu na vydávání národnostního tisku.</w:t>
      </w:r>
      <w:r>
        <w:t xml:space="preserve"> </w:t>
      </w:r>
    </w:p>
    <w:p w14:paraId="0B63771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České republiky a vládou Státu Izrael o zrušení vízové povinnosti pro držitele diplomatických a služebních pasů</w:t>
      </w:r>
      <w:r>
        <w:t xml:space="preserve"> </w:t>
      </w:r>
    </w:p>
    <w:p w14:paraId="01DC09B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357/95</w:t>
      </w:r>
      <w:r>
        <w:t xml:space="preserve"> </w:t>
      </w:r>
    </w:p>
    <w:p w14:paraId="716C937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61C64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B004305" w14:textId="11B768A3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264.</w:t>
        </w:r>
      </w:hyperlink>
    </w:p>
    <w:p w14:paraId="3417FDB2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Základní dohody o vědeckotechnické spolupráci mezi vládou České republiky a vládou Spojených států mexických</w:t>
      </w:r>
      <w:r>
        <w:rPr>
          <w:rFonts w:eastAsia="Times New Roman"/>
        </w:rPr>
        <w:t xml:space="preserve"> </w:t>
      </w:r>
    </w:p>
    <w:p w14:paraId="176C583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358/95</w:t>
      </w:r>
      <w:r>
        <w:t xml:space="preserve"> </w:t>
      </w:r>
    </w:p>
    <w:p w14:paraId="328081C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FEB22B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7405C20E" w14:textId="190EDB69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265</w:t>
        </w:r>
      </w:hyperlink>
    </w:p>
    <w:p w14:paraId="1BF29A42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slova v posledním odstavci návrhu Dohody "mají stejnou platnost." se nahrazují slovy "jsou autentická.".</w:t>
      </w:r>
      <w:r>
        <w:rPr>
          <w:rFonts w:eastAsia="Times New Roman"/>
        </w:rPr>
        <w:t xml:space="preserve"> </w:t>
      </w:r>
    </w:p>
    <w:p w14:paraId="4514A38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11. Návrh na uskutečnění návštěvy prezidenta V. Havla v Barceloně za účelem převzetí Mezinárodní ceny Katalánska dne 11. května 1995</w:t>
      </w:r>
      <w:r>
        <w:t xml:space="preserve"> </w:t>
      </w:r>
    </w:p>
    <w:p w14:paraId="43D24BC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361/95</w:t>
      </w:r>
      <w:r>
        <w:t xml:space="preserve"> </w:t>
      </w:r>
    </w:p>
    <w:p w14:paraId="75B30EE6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4F916D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48AF6D0" w14:textId="7084C247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266.</w:t>
        </w:r>
      </w:hyperlink>
    </w:p>
    <w:p w14:paraId="322B58EA" w14:textId="77777777" w:rsidR="002B1983" w:rsidRDefault="002B1983">
      <w:pPr>
        <w:rPr>
          <w:rFonts w:eastAsia="Times New Roman"/>
        </w:rPr>
      </w:pPr>
    </w:p>
    <w:p w14:paraId="43FECA3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12. Návrh na uskutečnění oficiální návštěvy švédského krále Carla XVI. Gustafa v České republice ve dnech 16. - 18. května 1995</w:t>
      </w:r>
      <w:r>
        <w:t xml:space="preserve"> </w:t>
      </w:r>
    </w:p>
    <w:p w14:paraId="209FBB0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362/95</w:t>
      </w:r>
      <w:r>
        <w:t xml:space="preserve"> </w:t>
      </w:r>
    </w:p>
    <w:p w14:paraId="2AD7C83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291F21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B9C0875" w14:textId="0107F310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267.</w:t>
        </w:r>
      </w:hyperlink>
    </w:p>
    <w:p w14:paraId="3BFD57AE" w14:textId="77777777" w:rsidR="002B1983" w:rsidRDefault="002B1983">
      <w:pPr>
        <w:rPr>
          <w:rFonts w:eastAsia="Times New Roman"/>
        </w:rPr>
      </w:pPr>
    </w:p>
    <w:p w14:paraId="01198CA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13. Návrh na účast ministra zahraničních věcí J. Zieleniece na oslavách 50. výročí ukončení II. světové války v Paříži dne 8. května 1995</w:t>
      </w:r>
      <w:r>
        <w:t xml:space="preserve"> </w:t>
      </w:r>
    </w:p>
    <w:p w14:paraId="4C348481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364/95</w:t>
      </w:r>
      <w:r>
        <w:t xml:space="preserve"> </w:t>
      </w:r>
    </w:p>
    <w:p w14:paraId="15CC336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DD33B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214BA09" w14:textId="269C0907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268.</w:t>
        </w:r>
      </w:hyperlink>
    </w:p>
    <w:p w14:paraId="1031AF9B" w14:textId="77777777" w:rsidR="002B1983" w:rsidRDefault="002B1983">
      <w:pPr>
        <w:rPr>
          <w:rFonts w:eastAsia="Times New Roman"/>
        </w:rPr>
      </w:pPr>
    </w:p>
    <w:p w14:paraId="5D2A99F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14. Návrh na zrušení usnesení č. 2 Okresního shromáždění v Sokolově ze dne 21. února 1995</w:t>
      </w:r>
      <w:r>
        <w:t xml:space="preserve"> </w:t>
      </w:r>
    </w:p>
    <w:p w14:paraId="4661453D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350/95</w:t>
      </w:r>
      <w:r>
        <w:t xml:space="preserve"> </w:t>
      </w:r>
    </w:p>
    <w:p w14:paraId="1CAA0AF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730BA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292FDC7" w14:textId="62B55F3F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269.</w:t>
        </w:r>
      </w:hyperlink>
    </w:p>
    <w:p w14:paraId="6C1E9BA6" w14:textId="77777777" w:rsidR="002B1983" w:rsidRDefault="002B1983">
      <w:pPr>
        <w:rPr>
          <w:rFonts w:eastAsia="Times New Roman"/>
        </w:rPr>
      </w:pPr>
    </w:p>
    <w:p w14:paraId="6D461FC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15.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363DBB2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a) č.j. 345/95</w:t>
      </w:r>
      <w:r>
        <w:t xml:space="preserve"> </w:t>
      </w:r>
    </w:p>
    <w:p w14:paraId="7940D6D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b) č.j. 354/95</w:t>
      </w:r>
      <w:r>
        <w:t xml:space="preserve"> </w:t>
      </w:r>
    </w:p>
    <w:p w14:paraId="477F385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A0746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průmyslu a obchodu a přijala</w:t>
      </w:r>
    </w:p>
    <w:p w14:paraId="049FAD94" w14:textId="3987FD10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270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7CD2C5ED" w14:textId="5B5D7FED" w:rsidR="002B1983" w:rsidRDefault="002B1983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b) </w:t>
      </w:r>
      <w:hyperlink r:id="rId22" w:history="1">
        <w:r>
          <w:rPr>
            <w:rStyle w:val="Hyperlink"/>
            <w:rFonts w:ascii="Times New Roman CE" w:hAnsi="Times New Roman CE" w:cs="Times New Roman CE"/>
          </w:rPr>
          <w:t>u s n e s e n í č. 271.</w:t>
        </w:r>
      </w:hyperlink>
    </w:p>
    <w:p w14:paraId="3D001A05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16.a) Informace o počtu zbytkových státních podniků, o postupu ukončení jejich činnosti a možnosti jejich slučování</w:t>
      </w:r>
      <w:r>
        <w:rPr>
          <w:rFonts w:eastAsia="Times New Roman"/>
        </w:rPr>
        <w:t xml:space="preserve"> </w:t>
      </w:r>
    </w:p>
    <w:p w14:paraId="47F314A6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322/95</w:t>
      </w:r>
      <w:r>
        <w:t xml:space="preserve"> </w:t>
      </w:r>
    </w:p>
    <w:p w14:paraId="536BEE2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16.b) Návrh usnesení vlády k dalšímu postupu pro zpracování "informací o postupu rušení zbytkových státních podniků" a při zpracování zakladatelských projektů na tyto podniky</w:t>
      </w:r>
      <w:r>
        <w:t xml:space="preserve"> </w:t>
      </w:r>
    </w:p>
    <w:p w14:paraId="6E9D5EA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454E3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 xml:space="preserve">Materiál předložený ministrem vlády a vedoucím Úřadu </w:t>
      </w:r>
      <w:r>
        <w:rPr>
          <w:rFonts w:ascii="Times New Roman CE" w:hAnsi="Times New Roman CE" w:cs="Times New Roman CE"/>
        </w:rPr>
        <w:t>vlády I. Němcem (16a) a návrh předložený ministrem pro správu národního majetku a jeho privatizaci (16b) byl stažen z programu jednání s tím, že vláda u l o ž i l a svým členům zaslat do 10. května 1995 ministru pro správu národního majetku a jeho privatizaci připomínky k materiálu uvedenému v bodě 16b).</w:t>
      </w:r>
      <w:r>
        <w:t xml:space="preserve"> </w:t>
      </w:r>
    </w:p>
    <w:p w14:paraId="4BD65F2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17. Rozhodnutí o privatizaci podle § 10, odst. 1 zákona č. 92/1991 Sb., o podmínkách převodu majetku státu na jiné osoby, ve znění pozdějších předpisů (materiál č. 89)</w:t>
      </w:r>
      <w:r>
        <w:t xml:space="preserve"> </w:t>
      </w:r>
    </w:p>
    <w:p w14:paraId="7A0C7C4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353/95</w:t>
      </w:r>
      <w:r>
        <w:t xml:space="preserve"> </w:t>
      </w:r>
    </w:p>
    <w:p w14:paraId="4C09BE3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D2090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0B170B2" w14:textId="7C57707E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272.</w:t>
        </w:r>
      </w:hyperlink>
    </w:p>
    <w:p w14:paraId="023D08A7" w14:textId="77777777" w:rsidR="002B1983" w:rsidRDefault="002B1983">
      <w:pPr>
        <w:rPr>
          <w:rFonts w:eastAsia="Times New Roman"/>
        </w:rPr>
      </w:pPr>
    </w:p>
    <w:p w14:paraId="7A8193A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18. Doplnění přílohy k usnesení vlády č. 220 ze dne 12. dubna 1995</w:t>
      </w:r>
      <w:r>
        <w:t xml:space="preserve"> </w:t>
      </w:r>
    </w:p>
    <w:p w14:paraId="580B701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9D76F0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68CB4F7C" w14:textId="071632C8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273.</w:t>
        </w:r>
      </w:hyperlink>
    </w:p>
    <w:p w14:paraId="5AB5301F" w14:textId="77777777" w:rsidR="002B1983" w:rsidRDefault="002B1983">
      <w:pPr>
        <w:rPr>
          <w:rFonts w:eastAsia="Times New Roman"/>
        </w:rPr>
      </w:pPr>
    </w:p>
    <w:p w14:paraId="7403FA9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19. Informace o účasti jednotlivých ministrů vlády ČR na akcích k 50. výročí ukončení druhé světové války</w:t>
      </w:r>
      <w:r>
        <w:t xml:space="preserve"> </w:t>
      </w:r>
    </w:p>
    <w:p w14:paraId="57B0565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ECC3A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701A0600" w14:textId="7177D756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274.</w:t>
        </w:r>
      </w:hyperlink>
    </w:p>
    <w:p w14:paraId="31651A46" w14:textId="77777777" w:rsidR="002B1983" w:rsidRDefault="002B1983">
      <w:pPr>
        <w:rPr>
          <w:rFonts w:eastAsia="Times New Roman"/>
        </w:rPr>
      </w:pPr>
    </w:p>
    <w:p w14:paraId="0EADB50B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20. Návrh na účast prezidenta České republiky Václava Havla na oslavách 50. výročí ukončení II. světové války v Londýně ve dnech 6. - 7. května 1995 a v Moskvě dne 9. května 1995</w:t>
      </w:r>
      <w:r>
        <w:t xml:space="preserve"> </w:t>
      </w:r>
    </w:p>
    <w:p w14:paraId="390710A8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373/95</w:t>
      </w:r>
      <w:r>
        <w:t xml:space="preserve"> </w:t>
      </w:r>
    </w:p>
    <w:p w14:paraId="5F16D69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327B3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v souvislosti s návštěvou prezidenta republiky v Moskvě se v diskusi zabývala aktuální situací v Čečensku a</w:t>
      </w:r>
      <w:r>
        <w:t xml:space="preserve"> </w:t>
      </w:r>
    </w:p>
    <w:p w14:paraId="4DAD3D6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A196526" w14:textId="010E9CA8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275,</w:t>
        </w:r>
      </w:hyperlink>
    </w:p>
    <w:p w14:paraId="0B4A1649" w14:textId="77777777" w:rsidR="002B1983" w:rsidRDefault="002B19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</w:t>
      </w:r>
      <w:r>
        <w:rPr>
          <w:rFonts w:ascii="Times New Roman CE" w:eastAsia="Times New Roman" w:hAnsi="Times New Roman CE" w:cs="Times New Roman CE"/>
        </w:rPr>
        <w:t>p o v ě ř i l a ministra kultury, aby informoval</w:t>
      </w:r>
      <w:r>
        <w:rPr>
          <w:rFonts w:eastAsia="Times New Roman"/>
        </w:rPr>
        <w:t xml:space="preserve"> </w:t>
      </w:r>
    </w:p>
    <w:p w14:paraId="344599D4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prezidenta republiky před jeho návštěvou v Moskvě o průběhu a závěrech diskuse vlády.</w:t>
      </w:r>
      <w:r>
        <w:t xml:space="preserve"> </w:t>
      </w:r>
    </w:p>
    <w:p w14:paraId="6D2B336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21. Změna usnesení vlády z 8. února 1995 č. 76, o schválení použití majetku Fondu národního majetku České republiky pro státní peněžní ústav Konsolidační banka Praha</w:t>
      </w:r>
      <w:r>
        <w:t xml:space="preserve"> </w:t>
      </w:r>
    </w:p>
    <w:p w14:paraId="2D5FEB02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C7777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263F75AA" w14:textId="52DF60E3" w:rsidR="002B1983" w:rsidRDefault="002B19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276.</w:t>
        </w:r>
      </w:hyperlink>
    </w:p>
    <w:p w14:paraId="6B91B546" w14:textId="77777777" w:rsidR="002B1983" w:rsidRDefault="002B1983">
      <w:pPr>
        <w:rPr>
          <w:rFonts w:eastAsia="Times New Roman"/>
        </w:rPr>
      </w:pPr>
    </w:p>
    <w:p w14:paraId="4FE4395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22. Ústní informace místopředsedy vlády a ministra financí k Platební smlouvě mezi Českou republikou a Slovenskou republikou</w:t>
      </w:r>
      <w:r>
        <w:t xml:space="preserve"> </w:t>
      </w:r>
    </w:p>
    <w:p w14:paraId="017787B6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9DF5D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a u l o ž i l a</w:t>
      </w:r>
      <w:r>
        <w:t xml:space="preserve"> </w:t>
      </w:r>
    </w:p>
    <w:p w14:paraId="03ECC65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místopředsedovi vlády a ministru financí předložit vládě na jednání její schůze dne 10. května 1995 návrh na vypovězení Platební smlouvy mezi Českou republikou a Slovenskou republikou.</w:t>
      </w:r>
      <w:r>
        <w:t xml:space="preserve"> </w:t>
      </w:r>
    </w:p>
    <w:p w14:paraId="2D82EF3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32026D7" w14:textId="77777777" w:rsidR="002B1983" w:rsidRDefault="002B198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37EC45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1. Zpráva o měnovém vývoji za rok 1994 (předložil guvernér České národní banky)</w:t>
      </w:r>
      <w:r>
        <w:t xml:space="preserve"> </w:t>
      </w:r>
    </w:p>
    <w:p w14:paraId="4140482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339/95</w:t>
      </w:r>
      <w:r>
        <w:t xml:space="preserve"> </w:t>
      </w:r>
    </w:p>
    <w:p w14:paraId="5A1DD41E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2. Vývoj bankovního sektoru a bankovní dohled v České republice v roce 1994 (předložil guvernér České národní banky)</w:t>
      </w:r>
      <w:r>
        <w:t xml:space="preserve"> </w:t>
      </w:r>
    </w:p>
    <w:p w14:paraId="455F60B5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340/95</w:t>
      </w:r>
      <w:r>
        <w:t xml:space="preserve"> </w:t>
      </w:r>
    </w:p>
    <w:p w14:paraId="770DE97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3. Zpráva o vývoji platební bilance České republiky za rok 1994 (předložil guvernér České národní banky)</w:t>
      </w:r>
      <w:r>
        <w:t xml:space="preserve"> </w:t>
      </w:r>
    </w:p>
    <w:p w14:paraId="6BC2D279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341/95</w:t>
      </w:r>
      <w:r>
        <w:t xml:space="preserve"> </w:t>
      </w:r>
    </w:p>
    <w:p w14:paraId="2C114E31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4. Informace o vývoji peněžních příjmů domácností a životních nákladů za rok 1994 (předložil ministr práce a sociálních věcí)</w:t>
      </w:r>
      <w:r>
        <w:t xml:space="preserve"> </w:t>
      </w:r>
    </w:p>
    <w:p w14:paraId="2EF1665F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342/95</w:t>
      </w:r>
      <w:r>
        <w:t xml:space="preserve"> </w:t>
      </w:r>
    </w:p>
    <w:p w14:paraId="7DF129AB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5. Informace o návštěvě ministra obrany České republiky v Rakouské republice ve dnech 30. 3. - 1. 4. 1995 (předložil ministr obrany)</w:t>
      </w:r>
      <w:r>
        <w:t xml:space="preserve"> </w:t>
      </w:r>
    </w:p>
    <w:p w14:paraId="27D8793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355/95</w:t>
      </w:r>
      <w:r>
        <w:t xml:space="preserve"> </w:t>
      </w:r>
    </w:p>
    <w:p w14:paraId="36ADE7DA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6. Informace o jednání ministra obrany ČR s ministrem obrany Francie a vojenskými a politickými představiteli v průběhu jeho oficiální návštěvy ve Francouzské republice dne 7. 3. 1995 (předložil ministr obrany)</w:t>
      </w:r>
      <w:r>
        <w:t xml:space="preserve"> </w:t>
      </w:r>
    </w:p>
    <w:p w14:paraId="48A45FA0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č.j. 356/95</w:t>
      </w:r>
      <w:r>
        <w:t xml:space="preserve"> </w:t>
      </w:r>
    </w:p>
    <w:p w14:paraId="64F5574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332192E3" w14:textId="77777777" w:rsidR="002B1983" w:rsidRDefault="002B1983">
      <w:pPr>
        <w:pStyle w:val="NormalWeb"/>
      </w:pPr>
      <w:r>
        <w:rPr>
          <w:rFonts w:ascii="Times New Roman CE" w:hAnsi="Times New Roman CE" w:cs="Times New Roman CE"/>
        </w:rPr>
        <w:t>Ing. Ivan K o č á r n í k , CSc., v. r.</w:t>
      </w:r>
      <w:r>
        <w:t xml:space="preserve"> </w:t>
      </w:r>
    </w:p>
    <w:p w14:paraId="2A0CD75F" w14:textId="77777777" w:rsidR="002B1983" w:rsidRDefault="002B198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3"/>
    <w:rsid w:val="002B198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1F7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8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5-03" TargetMode="External"/><Relationship Id="rId13" Type="http://schemas.openxmlformats.org/officeDocument/2006/relationships/hyperlink" Target="file:///c:\redir.nsf%3fRedirect&amp;To=\66bbfabee8e70f37c125642e0052aae5\739e49fa7e6f7ee3c12564b50028446b%3fOpen&amp;Name=CN=Ghoul\O=ENV\C=CZ&amp;Id=C1256A62004E5036" TargetMode="External"/><Relationship Id="rId18" Type="http://schemas.openxmlformats.org/officeDocument/2006/relationships/hyperlink" Target="file:///c:\redir.nsf%3fRedirect&amp;To=\66bbfabee8e70f37c125642e0052aae5\9bf3c8e8e0a4a0b7c12564b5002842ad%3fOpen&amp;Name=CN=Ghoul\O=ENV\C=CZ&amp;Id=C1256A62004E5036" TargetMode="External"/><Relationship Id="rId26" Type="http://schemas.openxmlformats.org/officeDocument/2006/relationships/hyperlink" Target="file:///c:\redir.nsf%3fRedirect&amp;To=\66bbfabee8e70f37c125642e0052aae5\bec3893f6aec687dc12564b5002842b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894214b1a896957c12564b50028446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4d40d49df25bba25c12564b5002842b2%3fOpen&amp;Name=CN=Ghoul\O=ENV\C=CZ&amp;Id=C1256A62004E5036" TargetMode="External"/><Relationship Id="rId17" Type="http://schemas.openxmlformats.org/officeDocument/2006/relationships/hyperlink" Target="file:///c:\redir.nsf%3fRedirect&amp;To=\66bbfabee8e70f37c125642e0052aae5\f62182232af69491c12564b5002842ae%3fOpen&amp;Name=CN=Ghoul\O=ENV\C=CZ&amp;Id=C1256A62004E5036" TargetMode="External"/><Relationship Id="rId25" Type="http://schemas.openxmlformats.org/officeDocument/2006/relationships/hyperlink" Target="file:///c:\redir.nsf%3fRedirect&amp;To=\66bbfabee8e70f37c125642e0052aae5\31863e062b015363c12564b5002842b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2a429cff0f5d7b2c12564b5002842af%3fOpen&amp;Name=CN=Ghoul\O=ENV\C=CZ&amp;Id=C1256A62004E5036" TargetMode="External"/><Relationship Id="rId20" Type="http://schemas.openxmlformats.org/officeDocument/2006/relationships/hyperlink" Target="file:///c:\redir.nsf%3fRedirect&amp;To=\66bbfabee8e70f37c125642e0052aae5\1684e355292d5ad8c12564b5002842ab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21ab828ebe0f850c12564b5002842b3%3fOpen&amp;Name=CN=Ghoul\O=ENV\C=CZ&amp;Id=C1256A62004E5036" TargetMode="External"/><Relationship Id="rId24" Type="http://schemas.openxmlformats.org/officeDocument/2006/relationships/hyperlink" Target="file:///c:\redir.nsf%3fRedirect&amp;To=\66bbfabee8e70f37c125642e0052aae5\0b8aae06ee24fd64c12564b5002842a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2fd6f718797bc4ec12564b5002842b0%3fOpen&amp;Name=CN=Ghoul\O=ENV\C=CZ&amp;Id=C1256A62004E5036" TargetMode="External"/><Relationship Id="rId23" Type="http://schemas.openxmlformats.org/officeDocument/2006/relationships/hyperlink" Target="file:///c:\redir.nsf%3fRedirect&amp;To=\66bbfabee8e70f37c125642e0052aae5\453eee577acda4d6c12564b500284468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0bc4b77a3f319f2dc12564b50028446c%3fOpen&amp;Name=CN=Ghoul\O=ENV\C=CZ&amp;Id=C1256A62004E5036" TargetMode="External"/><Relationship Id="rId19" Type="http://schemas.openxmlformats.org/officeDocument/2006/relationships/hyperlink" Target="file:///c:\redir.nsf%3fRedirect&amp;To=\66bbfabee8e70f37c125642e0052aae5\e0aa15b53876ba5cc12564b5002842a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d297aae90db27f3c12564b5002842b1%3fOpen&amp;Name=CN=Ghoul\O=ENV\C=CZ&amp;Id=C1256A62004E5036" TargetMode="External"/><Relationship Id="rId22" Type="http://schemas.openxmlformats.org/officeDocument/2006/relationships/hyperlink" Target="file:///c:\redir.nsf%3fRedirect&amp;To=\66bbfabee8e70f37c125642e0052aae5\ae42b2115c91c17bc12564b500284469%3fOpen&amp;Name=CN=Ghoul\O=ENV\C=CZ&amp;Id=C1256A62004E5036" TargetMode="External"/><Relationship Id="rId27" Type="http://schemas.openxmlformats.org/officeDocument/2006/relationships/hyperlink" Target="file:///c:\redir.nsf%3fRedirect&amp;To=\66bbfabee8e70f37c125642e0052aae5\42f7184e91f304d1c12564b5002842b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2230</Words>
  <Characters>12713</Characters>
  <Application>Microsoft Office Word</Application>
  <DocSecurity>0</DocSecurity>
  <Lines>105</Lines>
  <Paragraphs>29</Paragraphs>
  <ScaleCrop>false</ScaleCrop>
  <Company>Profinit EU s.r.o.</Company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