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30C1CF" w14:textId="77777777" w:rsidR="00DF331B" w:rsidRDefault="00DF331B">
      <w:pPr>
        <w:pStyle w:val="z-TopofForm"/>
      </w:pPr>
      <w:r>
        <w:t>Top of Form</w:t>
      </w:r>
    </w:p>
    <w:p w14:paraId="55880075" w14:textId="4248C0C0" w:rsidR="00DF331B" w:rsidRDefault="00DF331B">
      <w:pPr>
        <w:pStyle w:val="Heading5"/>
        <w:divId w:val="65190831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1995-11-22</w:t>
        </w:r>
      </w:hyperlink>
    </w:p>
    <w:p w14:paraId="5D8675AC" w14:textId="77777777" w:rsidR="00DF331B" w:rsidRDefault="00DF331B">
      <w:pPr>
        <w:rPr>
          <w:rFonts w:eastAsia="Times New Roman"/>
        </w:rPr>
      </w:pPr>
    </w:p>
    <w:p w14:paraId="0A5D3A47" w14:textId="77777777" w:rsidR="00DF331B" w:rsidRDefault="00DF331B">
      <w:pPr>
        <w:divId w:val="99380269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59173C2" w14:textId="77777777" w:rsidR="00DF331B" w:rsidRDefault="00DF331B">
      <w:pPr>
        <w:divId w:val="731580534"/>
        <w:rPr>
          <w:rFonts w:eastAsia="Times New Roman"/>
        </w:rPr>
      </w:pPr>
      <w:r>
        <w:rPr>
          <w:rFonts w:eastAsia="Times New Roman"/>
        </w:rPr>
        <w:pict w14:anchorId="71E8B549"/>
      </w:r>
      <w:r>
        <w:rPr>
          <w:rFonts w:eastAsia="Times New Roman"/>
        </w:rPr>
        <w:pict w14:anchorId="077FACEE"/>
      </w:r>
      <w:r>
        <w:rPr>
          <w:rFonts w:eastAsia="Times New Roman"/>
          <w:noProof/>
        </w:rPr>
        <w:drawing>
          <wp:inline distT="0" distB="0" distL="0" distR="0" wp14:anchorId="4819E03B" wp14:editId="23BC12F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BBA2" w14:textId="77777777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07BCAB1" w14:textId="77777777">
        <w:trPr>
          <w:tblCellSpacing w:w="0" w:type="dxa"/>
        </w:trPr>
        <w:tc>
          <w:tcPr>
            <w:tcW w:w="2500" w:type="pct"/>
            <w:hideMark/>
          </w:tcPr>
          <w:p w14:paraId="71B50DBD" w14:textId="77777777" w:rsidR="00DF331B" w:rsidRDefault="00DF331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2089/95</w:t>
            </w:r>
          </w:p>
        </w:tc>
        <w:tc>
          <w:tcPr>
            <w:tcW w:w="2500" w:type="pct"/>
            <w:hideMark/>
          </w:tcPr>
          <w:p w14:paraId="49DD0E56" w14:textId="77777777" w:rsidR="00DF331B" w:rsidRDefault="00DF331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listopadu 1995</w:t>
            </w:r>
          </w:p>
        </w:tc>
      </w:tr>
    </w:tbl>
    <w:p w14:paraId="681BACC8" w14:textId="77777777" w:rsidR="00DF331B" w:rsidRDefault="00DF331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22. listopadu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(45. schůze)</w:t>
      </w:r>
    </w:p>
    <w:p w14:paraId="08C0759D" w14:textId="77777777" w:rsidR="00DF331B" w:rsidRDefault="00DF33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A6CAC4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 xml:space="preserve">1. Návrh zákona, kterým se mění a doplňuje zákon </w:t>
      </w:r>
      <w:r>
        <w:rPr>
          <w:rFonts w:ascii="Times New Roman CE" w:hAnsi="Times New Roman CE" w:cs="Times New Roman CE"/>
        </w:rPr>
        <w:t>č. 237/1991 Sb., o patentových zástupcích, ve znění zákona České národní rady č. 14/1993 Sb.</w:t>
      </w:r>
      <w:r>
        <w:t xml:space="preserve"> </w:t>
      </w:r>
    </w:p>
    <w:p w14:paraId="161ADC85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741/95</w:t>
      </w:r>
      <w:r>
        <w:t xml:space="preserve"> </w:t>
      </w:r>
    </w:p>
    <w:p w14:paraId="1F8A85E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40A400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Ing. L. Jaklem, CSc., pověřeným řízením Úřadu průmyslového vlastnictví, a přijala</w:t>
      </w:r>
    </w:p>
    <w:p w14:paraId="6AE051BD" w14:textId="5EB4A909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657</w:t>
        </w:r>
      </w:hyperlink>
    </w:p>
    <w:p w14:paraId="3AACB346" w14:textId="77777777" w:rsidR="00DF331B" w:rsidRDefault="00DF33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 předloženého návrhu budou vypuštěny § 24 až § 29.</w:t>
      </w:r>
      <w:r>
        <w:rPr>
          <w:rFonts w:eastAsia="Times New Roman"/>
        </w:rPr>
        <w:t xml:space="preserve"> </w:t>
      </w:r>
    </w:p>
    <w:p w14:paraId="0E6668C3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2. Návrh novely zákona o zadávání veřejných zakázek</w:t>
      </w:r>
      <w:r>
        <w:t xml:space="preserve"> </w:t>
      </w:r>
    </w:p>
    <w:p w14:paraId="09CDBCA3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Úplné znění novely zákona o zadávání veřejných zakázek č.j. 808/95</w:t>
      </w:r>
      <w:r>
        <w:t xml:space="preserve"> </w:t>
      </w:r>
    </w:p>
    <w:p w14:paraId="34CA6ABE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546DD756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a jeho úplné znění předložené ministrem pro hospodářskou soutěž a přijala</w:t>
      </w:r>
    </w:p>
    <w:p w14:paraId="14EACFB1" w14:textId="02E3C9A4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658</w:t>
        </w:r>
      </w:hyperlink>
    </w:p>
    <w:p w14:paraId="0F2E7DCA" w14:textId="77777777" w:rsidR="00DF331B" w:rsidRDefault="00DF331B">
      <w:pPr>
        <w:rPr>
          <w:rFonts w:eastAsia="Times New Roman"/>
        </w:rPr>
      </w:pPr>
    </w:p>
    <w:p w14:paraId="059C629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 xml:space="preserve">s tím, že bude doplněn § 1 odst. 2, doplněn a upraven § 40 </w:t>
      </w:r>
      <w:r>
        <w:rPr>
          <w:rFonts w:ascii="Times New Roman CE" w:hAnsi="Times New Roman CE" w:cs="Times New Roman CE"/>
        </w:rPr>
        <w:t>odst. 2, dále bude zvážen institut specializované veřejné zakázky obsažený v § 49 a v § 50, bude prodloužena lhůta v § 56 odst. 1 na 10 dnů a dále s tím, že budou zapracovány připomínky ministra zahraničních věcí.</w:t>
      </w:r>
      <w:r>
        <w:t xml:space="preserve"> </w:t>
      </w:r>
    </w:p>
    <w:p w14:paraId="5B7FC54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3. Návrh poslanců S. Kozáka a dalších na vydání zákona, kterým se mění a doplňuje zákon č. 199/1994 Sb., o zadávání veřejných zakázek (tisk č. 1956)</w:t>
      </w:r>
      <w:r>
        <w:t xml:space="preserve"> </w:t>
      </w:r>
    </w:p>
    <w:p w14:paraId="4FC0F184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886/95</w:t>
      </w:r>
      <w:r>
        <w:t xml:space="preserve"> </w:t>
      </w:r>
    </w:p>
    <w:p w14:paraId="37FE26E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282100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1A86BABE" w14:textId="40286AAB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659.</w:t>
        </w:r>
      </w:hyperlink>
    </w:p>
    <w:p w14:paraId="3DB6D846" w14:textId="77777777" w:rsidR="00DF331B" w:rsidRDefault="00DF331B">
      <w:pPr>
        <w:rPr>
          <w:rFonts w:eastAsia="Times New Roman"/>
        </w:rPr>
      </w:pPr>
    </w:p>
    <w:p w14:paraId="2A93D9AF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4. Návrh poslance Richarda Mandelíka na vydání zákona, kterým se mění zákon České národní rady č. 524/1992 Sb., o auditorech a Komoře auditorů České republiky (tisk č. 1961)</w:t>
      </w:r>
      <w:r>
        <w:t xml:space="preserve"> </w:t>
      </w:r>
    </w:p>
    <w:p w14:paraId="0512E9C4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892/95</w:t>
      </w:r>
      <w:r>
        <w:t xml:space="preserve"> </w:t>
      </w:r>
    </w:p>
    <w:p w14:paraId="419EB9DA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4CBC23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77DA3951" w14:textId="12BE178D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660.</w:t>
        </w:r>
      </w:hyperlink>
    </w:p>
    <w:p w14:paraId="09D5D7E2" w14:textId="77777777" w:rsidR="00DF331B" w:rsidRDefault="00DF331B">
      <w:pPr>
        <w:rPr>
          <w:rFonts w:eastAsia="Times New Roman"/>
        </w:rPr>
      </w:pPr>
    </w:p>
    <w:p w14:paraId="6BC7B711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5. Návrh poslance L. Rubáše na vydání zákona, kterým se mění zákon č. 40/1995 Sb., o regulaci reklamy a o změně a doplnění zákona č. 468/1991 Sb., o provozování rozhlasového a televizního vysílání, ve znění pozdějších předpisů (tisk č. 1964)</w:t>
      </w:r>
      <w:r>
        <w:t xml:space="preserve"> </w:t>
      </w:r>
    </w:p>
    <w:p w14:paraId="67C6E954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905/95</w:t>
      </w:r>
      <w:r>
        <w:t xml:space="preserve"> </w:t>
      </w:r>
    </w:p>
    <w:p w14:paraId="54F239EB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A4D69E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2DCA5AF8" w14:textId="7911F87A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661.</w:t>
        </w:r>
      </w:hyperlink>
    </w:p>
    <w:p w14:paraId="4710A167" w14:textId="77777777" w:rsidR="00DF331B" w:rsidRDefault="00DF331B">
      <w:pPr>
        <w:rPr>
          <w:rFonts w:eastAsia="Times New Roman"/>
        </w:rPr>
      </w:pPr>
    </w:p>
    <w:p w14:paraId="640CC6EE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6. Imisní monitoring ovzduší v České republice</w:t>
      </w:r>
      <w:r>
        <w:t xml:space="preserve"> </w:t>
      </w:r>
    </w:p>
    <w:p w14:paraId="5938827C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937/95</w:t>
      </w:r>
      <w:r>
        <w:t xml:space="preserve"> </w:t>
      </w:r>
    </w:p>
    <w:p w14:paraId="67F2A9B5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63657CB6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místopředsedou vlády a ministrem zemědělství a přijala</w:t>
      </w:r>
    </w:p>
    <w:p w14:paraId="476E4AE7" w14:textId="30291ACA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662.</w:t>
        </w:r>
      </w:hyperlink>
    </w:p>
    <w:p w14:paraId="6D3C5243" w14:textId="77777777" w:rsidR="00DF331B" w:rsidRDefault="00DF331B">
      <w:pPr>
        <w:rPr>
          <w:rFonts w:eastAsia="Times New Roman"/>
        </w:rPr>
      </w:pPr>
    </w:p>
    <w:p w14:paraId="3E2CC615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7. Souhrnná informace o finančních požadavcích na zřízení okresu Jeseník</w:t>
      </w:r>
      <w:r>
        <w:t xml:space="preserve"> </w:t>
      </w:r>
    </w:p>
    <w:p w14:paraId="56B7E347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925/95</w:t>
      </w:r>
      <w:r>
        <w:t xml:space="preserve"> </w:t>
      </w:r>
    </w:p>
    <w:p w14:paraId="6796F7DA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AF56F7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jednání schůze vlády.</w:t>
      </w:r>
      <w:r>
        <w:t xml:space="preserve"> </w:t>
      </w:r>
    </w:p>
    <w:p w14:paraId="52A8035E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8. Poskytnutí finančních prostředků na rekonstrukci Mauzolea v Jindřichovicích, okres Sokolov</w:t>
      </w:r>
      <w:r>
        <w:t xml:space="preserve"> </w:t>
      </w:r>
    </w:p>
    <w:p w14:paraId="12960B7C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952/95</w:t>
      </w:r>
      <w:r>
        <w:t xml:space="preserve"> </w:t>
      </w:r>
    </w:p>
    <w:p w14:paraId="214361D3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0CA3F6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Materiál předložený ministrem vlády a předsedou Rady pro národnosti vlády České republiky I. Němcem byl stažen z programu.</w:t>
      </w:r>
      <w:r>
        <w:t xml:space="preserve"> </w:t>
      </w:r>
    </w:p>
    <w:p w14:paraId="4CFAD2B5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9. Návrh vlády České republiky na volbu člena presidia Fondu národního majetku České republiky</w:t>
      </w:r>
      <w:r>
        <w:t xml:space="preserve"> </w:t>
      </w:r>
    </w:p>
    <w:p w14:paraId="4D724863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943/95</w:t>
      </w:r>
      <w:r>
        <w:t xml:space="preserve"> </w:t>
      </w:r>
    </w:p>
    <w:p w14:paraId="344FE79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755038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47935A8C" w14:textId="3BD7DC60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663.</w:t>
        </w:r>
      </w:hyperlink>
    </w:p>
    <w:p w14:paraId="7B057D67" w14:textId="77777777" w:rsidR="00DF331B" w:rsidRDefault="00DF331B">
      <w:pPr>
        <w:rPr>
          <w:rFonts w:eastAsia="Times New Roman"/>
        </w:rPr>
      </w:pPr>
    </w:p>
    <w:p w14:paraId="1CA8E2B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10. Zpráva o plnění úkolů uložených vládou České republiky za říjen 1995</w:t>
      </w:r>
      <w:r>
        <w:t xml:space="preserve"> </w:t>
      </w:r>
    </w:p>
    <w:p w14:paraId="160F2C21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945/95</w:t>
      </w:r>
      <w:r>
        <w:t xml:space="preserve"> </w:t>
      </w:r>
    </w:p>
    <w:p w14:paraId="5F1C9BB1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8DCDDC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vlády a vedoucím Úřadu vlády I. Němcem a přijala</w:t>
      </w:r>
    </w:p>
    <w:p w14:paraId="461F54BA" w14:textId="4FDB6976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664.</w:t>
        </w:r>
      </w:hyperlink>
    </w:p>
    <w:p w14:paraId="3B023B50" w14:textId="77777777" w:rsidR="00DF331B" w:rsidRDefault="00DF331B">
      <w:pPr>
        <w:rPr>
          <w:rFonts w:eastAsia="Times New Roman"/>
        </w:rPr>
      </w:pPr>
    </w:p>
    <w:p w14:paraId="5FAA3A70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11. Návrh na sjednání Dohody o přístupu Republiky Slovinsko ke Středoevropské dohodě o volném obchodu</w:t>
      </w:r>
      <w:r>
        <w:t xml:space="preserve"> </w:t>
      </w:r>
    </w:p>
    <w:p w14:paraId="2090B461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957/95</w:t>
      </w:r>
      <w:r>
        <w:t xml:space="preserve"> </w:t>
      </w:r>
    </w:p>
    <w:p w14:paraId="6A64B0F9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E62217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1EB699D5" w14:textId="3F5D24F7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665.</w:t>
        </w:r>
      </w:hyperlink>
    </w:p>
    <w:p w14:paraId="5E38532C" w14:textId="77777777" w:rsidR="00DF331B" w:rsidRDefault="00DF331B">
      <w:pPr>
        <w:rPr>
          <w:rFonts w:eastAsia="Times New Roman"/>
        </w:rPr>
      </w:pPr>
    </w:p>
    <w:p w14:paraId="31DBB42C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12. Návrh prohlášení, jímž se odvolává výhrada podle článku 28 a uznává příslušnost Výboru proti mučení přijímat podání podle článků 21 a 22 Úmluvy proti mučení a jinému krutému, nelidskému či ponižujícímu zacházení nebo trestání</w:t>
      </w:r>
      <w:r>
        <w:t xml:space="preserve"> </w:t>
      </w:r>
    </w:p>
    <w:p w14:paraId="549BD91F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956/95</w:t>
      </w:r>
      <w:r>
        <w:t xml:space="preserve"> </w:t>
      </w:r>
    </w:p>
    <w:p w14:paraId="79E54BA1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9369BB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6E4C09B7" w14:textId="34955F80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666.</w:t>
        </w:r>
      </w:hyperlink>
    </w:p>
    <w:p w14:paraId="761DA923" w14:textId="77777777" w:rsidR="00DF331B" w:rsidRDefault="00DF331B">
      <w:pPr>
        <w:rPr>
          <w:rFonts w:eastAsia="Times New Roman"/>
        </w:rPr>
      </w:pPr>
    </w:p>
    <w:p w14:paraId="6AEEA710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13. Návrh na uskutečnění pracovní návštěvy předsedy vlády České republiky V. Klause v USA ve dnech 30. 11. - 6. 12. 1995</w:t>
      </w:r>
      <w:r>
        <w:t xml:space="preserve"> </w:t>
      </w:r>
    </w:p>
    <w:p w14:paraId="608BFAAF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955/95</w:t>
      </w:r>
      <w:r>
        <w:t xml:space="preserve"> </w:t>
      </w:r>
    </w:p>
    <w:p w14:paraId="751CFEBC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657977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3F1BE24" w14:textId="25A78550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667.</w:t>
        </w:r>
      </w:hyperlink>
    </w:p>
    <w:p w14:paraId="1C186B48" w14:textId="77777777" w:rsidR="00DF331B" w:rsidRDefault="00DF331B">
      <w:pPr>
        <w:rPr>
          <w:rFonts w:eastAsia="Times New Roman"/>
        </w:rPr>
      </w:pPr>
    </w:p>
    <w:p w14:paraId="6FD87AE7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14. Návrh na schválení cesty předsedy vlády České republiky Václava Klause do Státu Izrael dne 6. listopadu 1995 za účelem účasti na pohřbu předsedy vlády Státu Izrael Jicchaka Rabina</w:t>
      </w:r>
      <w:r>
        <w:t xml:space="preserve"> </w:t>
      </w:r>
    </w:p>
    <w:p w14:paraId="5EEFD046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953/95</w:t>
      </w:r>
      <w:r>
        <w:t xml:space="preserve"> </w:t>
      </w:r>
    </w:p>
    <w:p w14:paraId="3115FE0C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BFEC6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64DDD1CF" w14:textId="6754EC43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668.</w:t>
        </w:r>
      </w:hyperlink>
    </w:p>
    <w:p w14:paraId="2CC6E597" w14:textId="77777777" w:rsidR="00DF331B" w:rsidRDefault="00DF331B">
      <w:pPr>
        <w:rPr>
          <w:rFonts w:eastAsia="Times New Roman"/>
        </w:rPr>
      </w:pPr>
    </w:p>
    <w:p w14:paraId="6562A134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15. Návrh na uskutečnění oficiální návštěvy předsedy vlády Litevské republiky Adolfase Šleževičiuse v České republice ve dnech 23. - 24. 11. 1995</w:t>
      </w:r>
      <w:r>
        <w:t xml:space="preserve"> </w:t>
      </w:r>
    </w:p>
    <w:p w14:paraId="13CF2F72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954/95</w:t>
      </w:r>
      <w:r>
        <w:t xml:space="preserve"> </w:t>
      </w:r>
    </w:p>
    <w:p w14:paraId="0E5BDCF1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37C9B0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841515B" w14:textId="7D1ED3BC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669.</w:t>
        </w:r>
      </w:hyperlink>
    </w:p>
    <w:p w14:paraId="7CDB09F7" w14:textId="77777777" w:rsidR="00DF331B" w:rsidRDefault="00DF331B">
      <w:pPr>
        <w:rPr>
          <w:rFonts w:eastAsia="Times New Roman"/>
        </w:rPr>
      </w:pPr>
    </w:p>
    <w:p w14:paraId="7A1A36F2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16. Stav smluvního zabezpečení a čerpání finančních prostředků FNM ČR k řešení ekologických závazků při privatizaci za období III. čtvrtletí 1995 a celkově od počátku velké privatizace</w:t>
      </w:r>
      <w:r>
        <w:t xml:space="preserve"> </w:t>
      </w:r>
    </w:p>
    <w:p w14:paraId="5ABAE99C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942/95</w:t>
      </w:r>
      <w:r>
        <w:t xml:space="preserve"> </w:t>
      </w:r>
    </w:p>
    <w:p w14:paraId="4FA0DDB6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66795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v z a l a n a v ě d o m í materiál předložený ministrem pro správu národního majetku a jeho privatizaci a u l o ž i l a ministru pro správu národního majetku a jeho privatizaci ve spolupráci s ministrem životního prostředí předložit na poradu vybraných členů vlády analytický materiál s výhledem předpokládané výše úhrad ekologických závazků při privatizaci z finančních prostředků Fondu národního majetku České republiky.</w:t>
      </w:r>
      <w:r>
        <w:t xml:space="preserve"> </w:t>
      </w:r>
    </w:p>
    <w:p w14:paraId="1B4AD45B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17.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20C16C4B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920/95</w:t>
      </w:r>
      <w:r>
        <w:t xml:space="preserve"> </w:t>
      </w:r>
    </w:p>
    <w:p w14:paraId="37644CCB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E2CF88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Materiál předložený ministrem kultury byl stažen z jednání schůze vlády.</w:t>
      </w:r>
      <w:r>
        <w:t xml:space="preserve"> </w:t>
      </w:r>
    </w:p>
    <w:p w14:paraId="21404855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18. Udělení výjimky podle § 45 odst. 1 a 2 zákona č. 92/1991 Sb., o podmínkách převodu majetku státu na jiné osoby, ve znění pozdějších předpisů</w:t>
      </w:r>
      <w:r>
        <w:t xml:space="preserve"> </w:t>
      </w:r>
    </w:p>
    <w:p w14:paraId="3A23BA00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916/95</w:t>
      </w:r>
      <w:r>
        <w:t xml:space="preserve"> </w:t>
      </w:r>
    </w:p>
    <w:p w14:paraId="07A352AB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A7143C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67BFF86B" w14:textId="4580F169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670</w:t>
        </w:r>
      </w:hyperlink>
    </w:p>
    <w:p w14:paraId="4AAA0AAB" w14:textId="77777777" w:rsidR="00DF331B" w:rsidRDefault="00DF33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upravena důvodová zpráva předloženého návrhu podle připomínky místopředsedy vlády a ministra financí.</w:t>
      </w:r>
      <w:r>
        <w:rPr>
          <w:rFonts w:eastAsia="Times New Roman"/>
        </w:rPr>
        <w:t xml:space="preserve"> </w:t>
      </w:r>
    </w:p>
    <w:p w14:paraId="78682E3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19.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4FC2DE7C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949/95</w:t>
      </w:r>
      <w:r>
        <w:t xml:space="preserve"> </w:t>
      </w:r>
    </w:p>
    <w:p w14:paraId="01DE0C80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92289F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průmyslu a obchodu a přijala</w:t>
      </w:r>
    </w:p>
    <w:p w14:paraId="082D365B" w14:textId="40D79C1C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671.</w:t>
        </w:r>
      </w:hyperlink>
    </w:p>
    <w:p w14:paraId="498AFC54" w14:textId="77777777" w:rsidR="00DF331B" w:rsidRDefault="00DF331B">
      <w:pPr>
        <w:rPr>
          <w:rFonts w:eastAsia="Times New Roman"/>
        </w:rPr>
      </w:pPr>
    </w:p>
    <w:p w14:paraId="73FEEFF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20. Rozhodnutí o privatizaci podle § 10, odst. 1 zákona č. 92/1991 Sb., o podmínkách převodu majetku státu na jiné osoby, ve znění pozdějších předpisů (materiál č. 112)</w:t>
      </w:r>
      <w:r>
        <w:t xml:space="preserve"> </w:t>
      </w:r>
    </w:p>
    <w:p w14:paraId="1649B612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950/95</w:t>
      </w:r>
      <w:r>
        <w:t xml:space="preserve"> </w:t>
      </w:r>
    </w:p>
    <w:p w14:paraId="24DA9F71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236FCA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</w:t>
      </w:r>
      <w:r>
        <w:t xml:space="preserve"> </w:t>
      </w:r>
    </w:p>
    <w:p w14:paraId="54848BFF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BFB99F6" w14:textId="5CC6EB5F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672,</w:t>
        </w:r>
      </w:hyperlink>
    </w:p>
    <w:p w14:paraId="7E4E7AE2" w14:textId="77777777" w:rsidR="00DF331B" w:rsidRDefault="00DF331B">
      <w:pPr>
        <w:rPr>
          <w:rFonts w:eastAsia="Times New Roman"/>
        </w:rPr>
      </w:pPr>
    </w:p>
    <w:p w14:paraId="23CD2E82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b) u l o ž i l a ministru pro správu národního majetku a jeho privatizaci privatizovat majetek Bytového podniku v Praze 6</w:t>
      </w:r>
      <w:r>
        <w:t xml:space="preserve"> </w:t>
      </w:r>
    </w:p>
    <w:p w14:paraId="117DF531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 budovu Na Petřinách 82 včetně pozemku p.č. 473/269,</w:t>
      </w:r>
      <w:r>
        <w:t xml:space="preserve"> </w:t>
      </w:r>
    </w:p>
    <w:p w14:paraId="2834029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 budovu Etiopská 36 včetně pozemku p.č. 1281/201,</w:t>
      </w:r>
      <w:r>
        <w:t xml:space="preserve"> </w:t>
      </w:r>
    </w:p>
    <w:p w14:paraId="6E550225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 budovu Šantrochova 16 včetně pozemků p.č. 3477/283, 3477/287 a 3477/333</w:t>
      </w:r>
      <w:r>
        <w:t xml:space="preserve"> </w:t>
      </w:r>
    </w:p>
    <w:p w14:paraId="4E403FB9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formou veřejné dražby.</w:t>
      </w:r>
      <w:r>
        <w:t xml:space="preserve"> </w:t>
      </w:r>
    </w:p>
    <w:p w14:paraId="11D986D5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21. Návrhy zdravotně pojistných plánů na rok 1996 Všeobecné zdravotní pojišťovny České republiky a resortních, oborových, podnikových a dalších zdravotnických pojišťoven</w:t>
      </w:r>
      <w:r>
        <w:t xml:space="preserve"> </w:t>
      </w:r>
    </w:p>
    <w:p w14:paraId="61165F0F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960/95</w:t>
      </w:r>
      <w:r>
        <w:t xml:space="preserve"> </w:t>
      </w:r>
    </w:p>
    <w:p w14:paraId="3249BFCE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501741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v diskusi návrh předložený ministrem zdravotnictví a místopředsedou vlády a ministrem financí a</w:t>
      </w:r>
      <w:r>
        <w:t xml:space="preserve"> </w:t>
      </w:r>
    </w:p>
    <w:p w14:paraId="6598F526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8019928" w14:textId="1BADC588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673,</w:t>
        </w:r>
      </w:hyperlink>
    </w:p>
    <w:p w14:paraId="305D7204" w14:textId="77777777" w:rsidR="00DF331B" w:rsidRDefault="00DF33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zdravotnictví a místopředsedovi vlády a ministru financí oznámit zdravotním pojišťovnám, že pro další léta lze plánovat čerpání nákladů na vlastní činnost a investice v maximální výši 6 % z vybraného pojistného po přerozdělení.</w:t>
      </w:r>
      <w:r>
        <w:rPr>
          <w:rFonts w:eastAsia="Times New Roman"/>
        </w:rPr>
        <w:t xml:space="preserve"> </w:t>
      </w:r>
    </w:p>
    <w:p w14:paraId="0BEBDF2B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 xml:space="preserve">c) v z a l a n a v ě d o m í , že ministr zdravotnictví předloží vládě v nejbližší době náměty dalšího postupu v systému zdravotního pojištění a zdravotních pojišťoven. </w:t>
      </w:r>
    </w:p>
    <w:p w14:paraId="72DD34AF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22. Návrh na uskutečnění návštěvy prezidenta České republiky V. Havla v Japonsku ve dnech 3. - 6. prosince 1995</w:t>
      </w:r>
      <w:r>
        <w:t xml:space="preserve"> </w:t>
      </w:r>
    </w:p>
    <w:p w14:paraId="2B3B0307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965/95</w:t>
      </w:r>
      <w:r>
        <w:t xml:space="preserve"> </w:t>
      </w:r>
    </w:p>
    <w:p w14:paraId="11EFFB4A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87EDE5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FBE43E1" w14:textId="71E6B177" w:rsidR="00DF331B" w:rsidRDefault="00DF3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674.</w:t>
        </w:r>
      </w:hyperlink>
    </w:p>
    <w:p w14:paraId="413EF8D6" w14:textId="77777777" w:rsidR="00DF331B" w:rsidRDefault="00DF331B">
      <w:pPr>
        <w:rPr>
          <w:rFonts w:eastAsia="Times New Roman"/>
        </w:rPr>
      </w:pPr>
    </w:p>
    <w:p w14:paraId="27DD0B60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23. Privatizace státního podniku Diamo, o.z. Chemická úpravna Mydlovary (bod č. 29 záznamu z jednání schůze vlády dne 15. listopadu 1995)</w:t>
      </w:r>
      <w:r>
        <w:t xml:space="preserve"> </w:t>
      </w:r>
    </w:p>
    <w:p w14:paraId="660A2F59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C7627E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F1A4A9A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ministra pro správu národního majetku a jeho privatizaci o důvodech nepředložení návrhu na privatizaci státního podniku Diamo, o.z. Chemická úpravna Mydlovary, na jednání její schůze dne 22. listopadu 1995 a související ústní informace ministrů životního prostředí, vnitra a průmyslu a obchodu,</w:t>
      </w:r>
      <w:r>
        <w:t xml:space="preserve"> </w:t>
      </w:r>
    </w:p>
    <w:p w14:paraId="7EACACB7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b) u l o ž i l a ministru pro správu národního majetku a jeho privatizaci ve spolupráci s ministry životního prostředí a vnitra předložit návrh uvedený pod písm. a) tohoto bodu záznamu na jednání schůze vlády dne 6. prosince 1995.</w:t>
      </w:r>
      <w:r>
        <w:t xml:space="preserve"> </w:t>
      </w:r>
    </w:p>
    <w:p w14:paraId="416AE037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24. Informace ministra vnitra o přípravě setkání přednostů okresních úřadů v Benešově ve dnech 11. a 12. prosince 1995</w:t>
      </w:r>
      <w:r>
        <w:t xml:space="preserve"> </w:t>
      </w:r>
    </w:p>
    <w:p w14:paraId="3C288203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10735F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vnitra o přípravě setkání přednostů okresních úřadů v Benešově ve dnech 11. a 12. prosince 1995 a žádost ministra vnitra o účast některých členů vlády na tomto setkání.</w:t>
      </w:r>
      <w:r>
        <w:t xml:space="preserve"> </w:t>
      </w:r>
    </w:p>
    <w:p w14:paraId="0726EBE4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7B343E59" w14:textId="77777777" w:rsidR="00DF331B" w:rsidRDefault="00DF331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E48E933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1. Kontrolní závěr NKÚ z kontroly hospodaření s prostředky státního rozpočtu kapitoly 322 - Ministerstvo průmyslu a obchodu (předložil ministr vlády a vedoucí Úřadu vlády I. Němec)</w:t>
      </w:r>
      <w:r>
        <w:t xml:space="preserve"> </w:t>
      </w:r>
    </w:p>
    <w:p w14:paraId="6E270F95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944/95</w:t>
      </w:r>
      <w:r>
        <w:t xml:space="preserve"> </w:t>
      </w:r>
    </w:p>
    <w:p w14:paraId="6B8DC0F6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2. Informace o cestě ministra průmyslu a obchodu Ing. Vladimíra Dlouhého, CSc., do Rakouska (předložil ministr průmyslu a obchodu)</w:t>
      </w:r>
      <w:r>
        <w:t xml:space="preserve"> </w:t>
      </w:r>
    </w:p>
    <w:p w14:paraId="383084B2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940/95</w:t>
      </w:r>
      <w:r>
        <w:t xml:space="preserve"> </w:t>
      </w:r>
    </w:p>
    <w:p w14:paraId="385F66B9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3. Zpráva o pracovní návštěvě ministra školství, mládeže a tělovýchovy České republiky Ing. Ivana Pilipa v Japonsku (předložil ministr školství, mládeže a tělovýchovy)</w:t>
      </w:r>
      <w:r>
        <w:t xml:space="preserve"> </w:t>
      </w:r>
    </w:p>
    <w:p w14:paraId="3EF49AAD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948/95</w:t>
      </w:r>
      <w:r>
        <w:t xml:space="preserve"> </w:t>
      </w:r>
    </w:p>
    <w:p w14:paraId="48DEC606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4. Informace o pracovní návštěvě ministra spravedlnosti JUDr. Jiřího Nováka v Sasku ve dnech 18. - 20. října 1995 (předložil ministr spravedlnosti)</w:t>
      </w:r>
      <w:r>
        <w:t xml:space="preserve"> </w:t>
      </w:r>
    </w:p>
    <w:p w14:paraId="255FB297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č.j. 951/95</w:t>
      </w:r>
      <w:r>
        <w:t xml:space="preserve"> </w:t>
      </w:r>
    </w:p>
    <w:p w14:paraId="63531F99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6F01B22" w14:textId="77777777" w:rsidR="00DF331B" w:rsidRDefault="00DF331B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444DA611" w14:textId="77777777" w:rsidR="00DF331B" w:rsidRDefault="00DF331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1B"/>
    <w:rsid w:val="00B3122F"/>
    <w:rsid w:val="00D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4F7C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90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11-22" TargetMode="External"/><Relationship Id="rId13" Type="http://schemas.openxmlformats.org/officeDocument/2006/relationships/hyperlink" Target="file:///c:\redir.nsf%3fRedirect&amp;To=\66bbfabee8e70f37c125642e0052aae5\e8bfa9a86c582e41c12564b5002843aa%3fOpen&amp;Name=CN=Ghoul\O=ENV\C=CZ&amp;Id=C1256A62004E5036" TargetMode="External"/><Relationship Id="rId18" Type="http://schemas.openxmlformats.org/officeDocument/2006/relationships/hyperlink" Target="file:///c:\redir.nsf%3fRedirect&amp;To=\66bbfabee8e70f37c125642e0052aae5\33d6eb7b9a2d051dc12564b5002844da%3fOpen&amp;Name=CN=Ghoul\O=ENV\C=CZ&amp;Id=C1256A62004E5036" TargetMode="External"/><Relationship Id="rId26" Type="http://schemas.openxmlformats.org/officeDocument/2006/relationships/hyperlink" Target="file:///c:\redir.nsf%3fRedirect&amp;To=\66bbfabee8e70f37c125642e0052aae5\4c1ff1a25d7ef121c12564b5002844f5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2b687613ee629ef3c12564b5002843a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ec830f8942760c9dc12564b5002843ab%3fOpen&amp;Name=CN=Ghoul\O=ENV\C=CZ&amp;Id=C1256A62004E5036" TargetMode="External"/><Relationship Id="rId17" Type="http://schemas.openxmlformats.org/officeDocument/2006/relationships/hyperlink" Target="file:///c:\redir.nsf%3fRedirect&amp;To=\66bbfabee8e70f37c125642e0052aae5\bb03c20b185fc12ec12564b5002844db%3fOpen&amp;Name=CN=Ghoul\O=ENV\C=CZ&amp;Id=C1256A62004E5036" TargetMode="External"/><Relationship Id="rId25" Type="http://schemas.openxmlformats.org/officeDocument/2006/relationships/hyperlink" Target="file:///c:\redir.nsf%3fRedirect&amp;To=\66bbfabee8e70f37c125642e0052aae5\08a277dcdaea6042c12564b5002844f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707f5817efdcea0c12564b5002843a8%3fOpen&amp;Name=CN=Ghoul\O=ENV\C=CZ&amp;Id=C1256A62004E5036" TargetMode="External"/><Relationship Id="rId20" Type="http://schemas.openxmlformats.org/officeDocument/2006/relationships/hyperlink" Target="file:///c:\redir.nsf%3fRedirect&amp;To=\66bbfabee8e70f37c125642e0052aae5\165a16471380d233c12564b5002843a7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4500fc39436e11ec12564b5002843ac%3fOpen&amp;Name=CN=Ghoul\O=ENV\C=CZ&amp;Id=C1256A62004E5036" TargetMode="External"/><Relationship Id="rId24" Type="http://schemas.openxmlformats.org/officeDocument/2006/relationships/hyperlink" Target="file:///c:\redir.nsf%3fRedirect&amp;To=\66bbfabee8e70f37c125642e0052aae5\4904dad64899aa69c12564b5002844f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d3426e5774562d3c12564b5002844dc%3fOpen&amp;Name=CN=Ghoul\O=ENV\C=CZ&amp;Id=C1256A62004E5036" TargetMode="External"/><Relationship Id="rId23" Type="http://schemas.openxmlformats.org/officeDocument/2006/relationships/hyperlink" Target="file:///c:\redir.nsf%3fRedirect&amp;To=\66bbfabee8e70f37c125642e0052aae5\5a5f6eccaf69bb09c12564b5002844f8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06ea5484cdb8a361c12564b5002843ad%3fOpen&amp;Name=CN=Ghoul\O=ENV\C=CZ&amp;Id=C1256A62004E5036" TargetMode="External"/><Relationship Id="rId19" Type="http://schemas.openxmlformats.org/officeDocument/2006/relationships/hyperlink" Target="file:///c:\redir.nsf%3fRedirect&amp;To=\66bbfabee8e70f37c125642e0052aae5\21fee79cf5575006c12564b5002844d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2e621b0dfd61717c12564b5002843a9%3fOpen&amp;Name=CN=Ghoul\O=ENV\C=CZ&amp;Id=C1256A62004E5036" TargetMode="External"/><Relationship Id="rId22" Type="http://schemas.openxmlformats.org/officeDocument/2006/relationships/hyperlink" Target="file:///c:\redir.nsf%3fRedirect&amp;To=\66bbfabee8e70f37c125642e0052aae5\fd5329bbaa190d6cc12564b5002843a5%3fOpen&amp;Name=CN=Ghoul\O=ENV\C=CZ&amp;Id=C1256A62004E5036" TargetMode="External"/><Relationship Id="rId27" Type="http://schemas.openxmlformats.org/officeDocument/2006/relationships/hyperlink" Target="file:///c:\redir.nsf%3fRedirect&amp;To=\66bbfabee8e70f37c125642e0052aae5\5099bd731e343a0cc12564b5002843a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2179</Words>
  <Characters>12421</Characters>
  <Application>Microsoft Office Word</Application>
  <DocSecurity>0</DocSecurity>
  <Lines>103</Lines>
  <Paragraphs>29</Paragraphs>
  <ScaleCrop>false</ScaleCrop>
  <Company>Profinit EU s.r.o.</Company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