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A56D4B3" w14:textId="77777777" w:rsidR="00F06EB7" w:rsidRDefault="00F06EB7">
      <w:pPr>
        <w:pStyle w:val="z-TopofForm"/>
      </w:pPr>
      <w:r>
        <w:t>Top of Form</w:t>
      </w:r>
    </w:p>
    <w:p w14:paraId="302AB5F6" w14:textId="764E5273" w:rsidR="00F06EB7" w:rsidRDefault="00F06EB7">
      <w:pPr>
        <w:pStyle w:val="Heading5"/>
        <w:divId w:val="114373554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1995-11-29</w:t>
        </w:r>
      </w:hyperlink>
    </w:p>
    <w:p w14:paraId="71937D86" w14:textId="77777777" w:rsidR="00F06EB7" w:rsidRDefault="00F06EB7">
      <w:pPr>
        <w:rPr>
          <w:rFonts w:eastAsia="Times New Roman"/>
        </w:rPr>
      </w:pPr>
    </w:p>
    <w:p w14:paraId="424371BE" w14:textId="77777777" w:rsidR="00F06EB7" w:rsidRDefault="00F06EB7">
      <w:pPr>
        <w:divId w:val="31807373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06F6DCD" w14:textId="77777777" w:rsidR="00F06EB7" w:rsidRDefault="00F06EB7">
      <w:pPr>
        <w:divId w:val="1797983585"/>
        <w:rPr>
          <w:rFonts w:eastAsia="Times New Roman"/>
        </w:rPr>
      </w:pPr>
      <w:r>
        <w:rPr>
          <w:rFonts w:eastAsia="Times New Roman"/>
        </w:rPr>
        <w:pict w14:anchorId="74CD9CFC"/>
      </w:r>
      <w:r>
        <w:rPr>
          <w:rFonts w:eastAsia="Times New Roman"/>
        </w:rPr>
        <w:pict w14:anchorId="0F0C5946"/>
      </w:r>
      <w:r>
        <w:rPr>
          <w:rFonts w:eastAsia="Times New Roman"/>
          <w:noProof/>
        </w:rPr>
        <w:drawing>
          <wp:inline distT="0" distB="0" distL="0" distR="0" wp14:anchorId="67C9914B" wp14:editId="3AD7D34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1AE7" w14:textId="77777777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DCFF7C1" w14:textId="77777777">
        <w:trPr>
          <w:tblCellSpacing w:w="0" w:type="dxa"/>
        </w:trPr>
        <w:tc>
          <w:tcPr>
            <w:tcW w:w="2500" w:type="pct"/>
            <w:hideMark/>
          </w:tcPr>
          <w:p w14:paraId="0D18EA0F" w14:textId="77777777" w:rsidR="00F06EB7" w:rsidRDefault="00F06EB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2091/95</w:t>
            </w:r>
          </w:p>
        </w:tc>
        <w:tc>
          <w:tcPr>
            <w:tcW w:w="2500" w:type="pct"/>
            <w:hideMark/>
          </w:tcPr>
          <w:p w14:paraId="0FD808A2" w14:textId="77777777" w:rsidR="00F06EB7" w:rsidRDefault="00F06EB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listopadu 1995</w:t>
            </w:r>
          </w:p>
        </w:tc>
      </w:tr>
    </w:tbl>
    <w:p w14:paraId="5E609D33" w14:textId="77777777" w:rsidR="00F06EB7" w:rsidRDefault="00F06EB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listopadu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3B7B918F" w14:textId="77777777" w:rsidR="00F06EB7" w:rsidRDefault="00F06E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E8BE13C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Části jednání schůze vlády se zúčastnil prezident republiky V. Havel.</w:t>
      </w:r>
      <w:r>
        <w:t xml:space="preserve"> </w:t>
      </w:r>
    </w:p>
    <w:p w14:paraId="274C7CC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1. Návrh zákona o potravinách a tabákových výrobcích a o změně a doplnění některých zákonů</w:t>
      </w:r>
      <w:r>
        <w:t xml:space="preserve"> </w:t>
      </w:r>
    </w:p>
    <w:p w14:paraId="3C5CEC03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847/95</w:t>
      </w:r>
      <w:r>
        <w:t xml:space="preserve"> </w:t>
      </w:r>
    </w:p>
    <w:p w14:paraId="53D70E9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58DA4D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návrh předložený místopředsedou vlády a ministrem zemědělství projedná na jednání své schůze dne 13. prosince 1995.</w:t>
      </w:r>
      <w:r>
        <w:t xml:space="preserve"> </w:t>
      </w:r>
    </w:p>
    <w:p w14:paraId="77BBB56E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České národní rady č. 359/1992 Sb., o zeměměřických a katastrálních orgánech, ve znění zákona č. 107/1994 Sb. a zákona č. 200/1994 Sb.</w:t>
      </w:r>
      <w:r>
        <w:t xml:space="preserve"> </w:t>
      </w:r>
    </w:p>
    <w:p w14:paraId="772C27BB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860/95</w:t>
      </w:r>
      <w:r>
        <w:t xml:space="preserve"> </w:t>
      </w:r>
    </w:p>
    <w:p w14:paraId="73FD2AFD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67281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přijala</w:t>
      </w:r>
    </w:p>
    <w:p w14:paraId="5A78ED44" w14:textId="46BBD908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675.</w:t>
        </w:r>
      </w:hyperlink>
    </w:p>
    <w:p w14:paraId="6C33226A" w14:textId="77777777" w:rsidR="00F06EB7" w:rsidRDefault="00F06EB7">
      <w:pPr>
        <w:rPr>
          <w:rFonts w:eastAsia="Times New Roman"/>
        </w:rPr>
      </w:pPr>
    </w:p>
    <w:p w14:paraId="00BC3F1D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lastRenderedPageBreak/>
        <w:t>3. Návrh skupiny poslanců na vydání zákona o státních svátcích, svátcích a památných a významných dnech České republiky (tisk č. 1969)</w:t>
      </w:r>
      <w:r>
        <w:t xml:space="preserve"> </w:t>
      </w:r>
    </w:p>
    <w:p w14:paraId="50CDDFBA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934/95</w:t>
      </w:r>
      <w:r>
        <w:t xml:space="preserve"> </w:t>
      </w:r>
    </w:p>
    <w:p w14:paraId="050CB226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31B16F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514E2182" w14:textId="71407A15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676.</w:t>
        </w:r>
      </w:hyperlink>
    </w:p>
    <w:p w14:paraId="3D684F25" w14:textId="77777777" w:rsidR="00F06EB7" w:rsidRDefault="00F06EB7">
      <w:pPr>
        <w:rPr>
          <w:rFonts w:eastAsia="Times New Roman"/>
        </w:rPr>
      </w:pPr>
    </w:p>
    <w:p w14:paraId="65B10CE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4. Návrh nařízení vlády o minimálně mzdě</w:t>
      </w:r>
      <w:r>
        <w:t xml:space="preserve"> </w:t>
      </w:r>
    </w:p>
    <w:p w14:paraId="5448677C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958/95</w:t>
      </w:r>
      <w:r>
        <w:t xml:space="preserve"> </w:t>
      </w:r>
    </w:p>
    <w:p w14:paraId="78B6E605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1BA35630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návrh předložený ministrem práce a sociálních věcí projedná na jednání své schůze dne 6. prosince 1995.</w:t>
      </w:r>
      <w:r>
        <w:t xml:space="preserve"> </w:t>
      </w:r>
    </w:p>
    <w:p w14:paraId="642E396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5. Návrh nařízení vlády, kterým se mění nařízení vlády č. 333/1993 Sb., o stanovení minimálních mzdových tarifů a mzdového zvýhodnění za práci ve ztíženém a zdraví škodlivém pracovním prostředí a za práci v noci</w:t>
      </w:r>
      <w:r>
        <w:t xml:space="preserve"> </w:t>
      </w:r>
    </w:p>
    <w:p w14:paraId="5C5C95E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959/95</w:t>
      </w:r>
      <w:r>
        <w:t xml:space="preserve"> </w:t>
      </w:r>
    </w:p>
    <w:p w14:paraId="66EECFCC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2A6B6F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návrh předložený ministrem práce a sociálních věcí projedná na jednání své schůze dne 6. prosince 1995.</w:t>
      </w:r>
      <w:r>
        <w:t xml:space="preserve"> </w:t>
      </w:r>
    </w:p>
    <w:p w14:paraId="00C7587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6. Nabídka České republiky k účasti v mnohonárodních mírových silách pod vedením NATO k dohledu nad dodržováním mírové dohody na území bývalé Jugoslávie (Implementation Force - IFOR)</w:t>
      </w:r>
      <w:r>
        <w:t xml:space="preserve"> </w:t>
      </w:r>
    </w:p>
    <w:p w14:paraId="7A9887A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982/95</w:t>
      </w:r>
      <w:r>
        <w:t xml:space="preserve"> </w:t>
      </w:r>
    </w:p>
    <w:p w14:paraId="48989F4E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245AF7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zevrubně v diskusi za účasti prezidenta republiky V. Havla projednala materiál předložený ministry obrany, zahraničních věcí a místopředsedou vlády a ministrem financí a</w:t>
      </w:r>
      <w:r>
        <w:t xml:space="preserve"> </w:t>
      </w:r>
    </w:p>
    <w:p w14:paraId="67C27139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297E7A17" w14:textId="78EDB003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677,</w:t>
        </w:r>
      </w:hyperlink>
    </w:p>
    <w:p w14:paraId="741E8AC9" w14:textId="77777777" w:rsidR="00F06EB7" w:rsidRDefault="00F06E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obrany zabezpečit sledování skutečných výdajů státního rozpočtu spojených s vysláním jednotky Armády České republiky v rámci Operace IFOR ve struktuře výdajů uvedené v tabulkách v části IV předloženého materiálu a v členění na léta 1995, 1996 a 1997.</w:t>
      </w:r>
      <w:r>
        <w:rPr>
          <w:rFonts w:eastAsia="Times New Roman"/>
        </w:rPr>
        <w:t xml:space="preserve"> </w:t>
      </w:r>
    </w:p>
    <w:p w14:paraId="52BF3755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7. Návrh na sjednání Úmluvy o bezpečnosti personálu OSN a přidruženého personálu, přijaté rezolucí VS OSN č. 49/59 z 9. prosince 1994</w:t>
      </w:r>
      <w:r>
        <w:t xml:space="preserve"> </w:t>
      </w:r>
    </w:p>
    <w:p w14:paraId="0CBA8A87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978/95</w:t>
      </w:r>
      <w:r>
        <w:t xml:space="preserve"> </w:t>
      </w:r>
    </w:p>
    <w:p w14:paraId="6B611DEE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C618D8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55B3C0CD" w14:textId="730DE278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678.</w:t>
        </w:r>
      </w:hyperlink>
    </w:p>
    <w:p w14:paraId="6BF86A5C" w14:textId="77777777" w:rsidR="00F06EB7" w:rsidRDefault="00F06EB7">
      <w:pPr>
        <w:rPr>
          <w:rFonts w:eastAsia="Times New Roman"/>
        </w:rPr>
      </w:pPr>
    </w:p>
    <w:p w14:paraId="34154F39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8. Návrh na obnovení činnosti zastupitelského úřadu České republiky na úrovni velvyslanectví v Kinshase v Zairské republice</w:t>
      </w:r>
      <w:r>
        <w:t xml:space="preserve"> </w:t>
      </w:r>
    </w:p>
    <w:p w14:paraId="308D04AA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979/95</w:t>
      </w:r>
      <w:r>
        <w:t xml:space="preserve"> </w:t>
      </w:r>
    </w:p>
    <w:p w14:paraId="2CF8C81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222959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zahraničních věcí a přijala</w:t>
      </w:r>
    </w:p>
    <w:p w14:paraId="3C991E3D" w14:textId="16603524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679.</w:t>
        </w:r>
      </w:hyperlink>
    </w:p>
    <w:p w14:paraId="5929DB02" w14:textId="77777777" w:rsidR="00F06EB7" w:rsidRDefault="00F06EB7">
      <w:pPr>
        <w:rPr>
          <w:rFonts w:eastAsia="Times New Roman"/>
        </w:rPr>
      </w:pPr>
    </w:p>
    <w:p w14:paraId="35C3B53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9. Návrh na obeslání mimořádného zasedání Shromáždění stran Evropské telekomunikační družicové organizace "EUTELSAT" (Paříž, 7. 12. 1995)</w:t>
      </w:r>
      <w:r>
        <w:t xml:space="preserve"> </w:t>
      </w:r>
    </w:p>
    <w:p w14:paraId="300AEDF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980/95</w:t>
      </w:r>
      <w:r>
        <w:t xml:space="preserve"> </w:t>
      </w:r>
    </w:p>
    <w:p w14:paraId="2E591745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ADE7E6C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hospodářství a zahraničních věcí přijala</w:t>
      </w:r>
    </w:p>
    <w:p w14:paraId="34A4AC3C" w14:textId="3DEFF853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680.</w:t>
        </w:r>
      </w:hyperlink>
    </w:p>
    <w:p w14:paraId="2C7039B6" w14:textId="77777777" w:rsidR="00F06EB7" w:rsidRDefault="00F06E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Doplnění správní rady Českých drah</w:t>
      </w:r>
      <w:r>
        <w:rPr>
          <w:rFonts w:eastAsia="Times New Roman"/>
        </w:rPr>
        <w:t xml:space="preserve"> </w:t>
      </w:r>
    </w:p>
    <w:p w14:paraId="6862D2A2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973/95</w:t>
      </w:r>
      <w:r>
        <w:t xml:space="preserve"> </w:t>
      </w:r>
    </w:p>
    <w:p w14:paraId="323770B0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13EACFA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 přijala</w:t>
      </w:r>
    </w:p>
    <w:p w14:paraId="322C161A" w14:textId="1C8BC41E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681.</w:t>
        </w:r>
      </w:hyperlink>
      <w:r>
        <w:rPr>
          <w:rFonts w:eastAsia="Times New Roman"/>
        </w:rPr>
        <w:t xml:space="preserve"> </w:t>
      </w:r>
    </w:p>
    <w:p w14:paraId="6058A947" w14:textId="77777777" w:rsidR="00F06EB7" w:rsidRDefault="00F06E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Žádosti o udělení výjimky podle § 45 odstavců 1 a 2 zákona číslo 92/1991 Sbírky, o podmínkách převodu majetku státu na jiné osoby - aktualizovaná verze</w:t>
      </w:r>
      <w:r>
        <w:rPr>
          <w:rFonts w:eastAsia="Times New Roman"/>
        </w:rPr>
        <w:t xml:space="preserve"> </w:t>
      </w:r>
    </w:p>
    <w:p w14:paraId="4462EDB9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927/95</w:t>
      </w:r>
      <w:r>
        <w:t xml:space="preserve"> </w:t>
      </w:r>
    </w:p>
    <w:p w14:paraId="22469F63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A5D4FE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a ministrem zemědělství přijala</w:t>
      </w:r>
    </w:p>
    <w:p w14:paraId="38CE96C6" w14:textId="281FAABA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682.</w:t>
        </w:r>
      </w:hyperlink>
    </w:p>
    <w:p w14:paraId="687B0591" w14:textId="77777777" w:rsidR="00F06EB7" w:rsidRDefault="00F06EB7">
      <w:pPr>
        <w:rPr>
          <w:rFonts w:eastAsia="Times New Roman"/>
        </w:rPr>
      </w:pPr>
    </w:p>
    <w:p w14:paraId="52916B22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12. Žádosti o udělení výjimky podle § 45 odstavců 1 a 2 zákona číslo 92/1991 Sbírky, o podmínkách převodu majetku státu na jiné osoby</w:t>
      </w:r>
      <w:r>
        <w:t xml:space="preserve"> </w:t>
      </w:r>
    </w:p>
    <w:p w14:paraId="2FC7E0ED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976/95</w:t>
      </w:r>
      <w:r>
        <w:t xml:space="preserve"> </w:t>
      </w:r>
    </w:p>
    <w:p w14:paraId="220CBB5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7AD662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a ministrem zemědělství a přijala</w:t>
      </w:r>
    </w:p>
    <w:p w14:paraId="4C7F6423" w14:textId="11403E7E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683.</w:t>
        </w:r>
      </w:hyperlink>
    </w:p>
    <w:p w14:paraId="4E317A31" w14:textId="77777777" w:rsidR="00F06EB7" w:rsidRDefault="00F06EB7">
      <w:pPr>
        <w:rPr>
          <w:rFonts w:eastAsia="Times New Roman"/>
        </w:rPr>
      </w:pPr>
    </w:p>
    <w:p w14:paraId="5B297DB8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13. Žádosti o udělení výjimky podle § 45 zákona č. 92/1991 Sb., o podmínkách převodu majetku státu na jiné osoby, ve znění pozdějších předpisů</w:t>
      </w:r>
      <w:r>
        <w:t xml:space="preserve"> </w:t>
      </w:r>
    </w:p>
    <w:p w14:paraId="61C8E677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915/95</w:t>
      </w:r>
      <w:r>
        <w:t xml:space="preserve"> </w:t>
      </w:r>
    </w:p>
    <w:p w14:paraId="733E4F46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742DC9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5C0D4D83" w14:textId="33ACB7DD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684.</w:t>
        </w:r>
      </w:hyperlink>
    </w:p>
    <w:p w14:paraId="05637E19" w14:textId="77777777" w:rsidR="00F06EB7" w:rsidRDefault="00F06EB7">
      <w:pPr>
        <w:rPr>
          <w:rFonts w:eastAsia="Times New Roman"/>
        </w:rPr>
      </w:pPr>
    </w:p>
    <w:p w14:paraId="54E940F3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14.a)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136D892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930/95</w:t>
      </w:r>
      <w:r>
        <w:t xml:space="preserve"> </w:t>
      </w:r>
    </w:p>
    <w:p w14:paraId="6C32DBE7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14.b)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762B251A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932/95</w:t>
      </w:r>
      <w:r>
        <w:t xml:space="preserve"> </w:t>
      </w:r>
    </w:p>
    <w:p w14:paraId="703B3DC5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BD9AFD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projednala materiály předložené ministrem průmyslu a obchodu a přijala</w:t>
      </w:r>
    </w:p>
    <w:p w14:paraId="23EFAF75" w14:textId="3F3E3B71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685</w:t>
        </w:r>
      </w:hyperlink>
      <w:r>
        <w:rPr>
          <w:rFonts w:ascii="Times New Roman CE" w:eastAsia="Times New Roman" w:hAnsi="Times New Roman CE" w:cs="Times New Roman CE"/>
        </w:rPr>
        <w:t xml:space="preserve"> a</w:t>
      </w:r>
      <w:r>
        <w:rPr>
          <w:rFonts w:eastAsia="Times New Roman"/>
        </w:rPr>
        <w:t xml:space="preserve"> </w:t>
      </w:r>
    </w:p>
    <w:p w14:paraId="3D2AE349" w14:textId="71B04EFD" w:rsidR="00F06EB7" w:rsidRDefault="00F06EB7">
      <w:pPr>
        <w:pStyle w:val="NormalWeb"/>
        <w:jc w:val="center"/>
      </w:pPr>
      <w:hyperlink r:id="rId21" w:history="1">
        <w:r>
          <w:rPr>
            <w:rStyle w:val="Hyperlink"/>
            <w:rFonts w:ascii="Times New Roman CE" w:hAnsi="Times New Roman CE" w:cs="Times New Roman CE"/>
          </w:rPr>
          <w:t>u s n e s e n í č. 686.</w:t>
        </w:r>
      </w:hyperlink>
      <w:r>
        <w:t xml:space="preserve"> </w:t>
      </w:r>
    </w:p>
    <w:p w14:paraId="315E41CF" w14:textId="77777777" w:rsidR="00F06EB7" w:rsidRDefault="00F06E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Žádost o udělení výjimek podle ustanovení § 45, odst. 2 zákona č. 92/1991 Sb., o podmínkách převodu majetku státu na jiné osoby, ve znění pozdějších předpisů</w:t>
      </w:r>
      <w:r>
        <w:rPr>
          <w:rFonts w:eastAsia="Times New Roman"/>
        </w:rPr>
        <w:t xml:space="preserve"> </w:t>
      </w:r>
    </w:p>
    <w:p w14:paraId="080F7752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961/95</w:t>
      </w:r>
      <w:r>
        <w:t xml:space="preserve"> </w:t>
      </w:r>
    </w:p>
    <w:p w14:paraId="5461457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B2439D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hospodářství přijala</w:t>
      </w:r>
    </w:p>
    <w:p w14:paraId="7BD8BB05" w14:textId="5C93E9A8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687.</w:t>
        </w:r>
      </w:hyperlink>
    </w:p>
    <w:p w14:paraId="448B989D" w14:textId="77777777" w:rsidR="00F06EB7" w:rsidRDefault="00F06EB7">
      <w:pPr>
        <w:rPr>
          <w:rFonts w:eastAsia="Times New Roman"/>
        </w:rPr>
      </w:pPr>
    </w:p>
    <w:p w14:paraId="3A6AAB28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16. Rozhodnutí o privatizaci podle § 10, odst. 1 zákona č. 92/1991 Sb., o podmínkách převodu majetku státu na jiné osoby, ve znění pozdějších předpisů (materiál č. 113)</w:t>
      </w:r>
      <w:r>
        <w:t xml:space="preserve"> </w:t>
      </w:r>
    </w:p>
    <w:p w14:paraId="2934FB7E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970/95</w:t>
      </w:r>
      <w:r>
        <w:t xml:space="preserve"> </w:t>
      </w:r>
    </w:p>
    <w:p w14:paraId="70A0E21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0DA973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122A839C" w14:textId="4E40E6C9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688.</w:t>
        </w:r>
      </w:hyperlink>
    </w:p>
    <w:p w14:paraId="0407C18E" w14:textId="77777777" w:rsidR="00F06EB7" w:rsidRDefault="00F06EB7">
      <w:pPr>
        <w:rPr>
          <w:rFonts w:eastAsia="Times New Roman"/>
        </w:rPr>
      </w:pPr>
    </w:p>
    <w:p w14:paraId="38991BC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17. Informace o výběru lůžkových zdravotnických zařízení, kterým bude poskytnuta návratná finanční výpomoc a úvěr garantovaný státem</w:t>
      </w:r>
      <w:r>
        <w:t xml:space="preserve"> </w:t>
      </w:r>
    </w:p>
    <w:p w14:paraId="64CCA90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972/95</w:t>
      </w:r>
      <w:r>
        <w:t xml:space="preserve"> </w:t>
      </w:r>
    </w:p>
    <w:p w14:paraId="1A7CEFF9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0EDE0D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43697436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a) v z a l a n a v ě d o m í informaci předloženou ministrem zdravotnictví,</w:t>
      </w:r>
      <w:r>
        <w:t xml:space="preserve"> </w:t>
      </w:r>
    </w:p>
    <w:p w14:paraId="3F9C0D2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 xml:space="preserve">b) p ř i p o m n ě l a ministru zdravotnictví nutnost </w:t>
      </w:r>
      <w:r>
        <w:rPr>
          <w:rFonts w:ascii="Times New Roman CE" w:hAnsi="Times New Roman CE" w:cs="Times New Roman CE"/>
        </w:rPr>
        <w:t>splnění úkolu uloženého v bodě II/2 usnesení vlády ze 4. října 1995 č. 559, ke způsobu rozdělování návratné finanční výpomoci zdravotnickým zařízením (předložit místopředsedovi vlády a ministru financí podklady pro uzavření rámcové záruční smlouvy se státním peněžním ústavem Konsolidační banka Praha).</w:t>
      </w:r>
      <w:r>
        <w:t xml:space="preserve"> </w:t>
      </w:r>
    </w:p>
    <w:p w14:paraId="60B0E987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18. Návrh skupiny poslanců na vydání zákona o sídle Parlamentu České republiky (tisk č. 1989)</w:t>
      </w:r>
      <w:r>
        <w:t xml:space="preserve"> </w:t>
      </w:r>
    </w:p>
    <w:p w14:paraId="7DFBDCD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983/95</w:t>
      </w:r>
      <w:r>
        <w:t xml:space="preserve"> </w:t>
      </w:r>
    </w:p>
    <w:p w14:paraId="4255486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C68455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46CF9B94" w14:textId="78FF9C11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689.</w:t>
        </w:r>
      </w:hyperlink>
    </w:p>
    <w:p w14:paraId="2590496B" w14:textId="77777777" w:rsidR="00F06EB7" w:rsidRDefault="00F06EB7">
      <w:pPr>
        <w:rPr>
          <w:rFonts w:eastAsia="Times New Roman"/>
        </w:rPr>
      </w:pPr>
    </w:p>
    <w:p w14:paraId="2B5D60BE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19. Návrh na jmenování přednostky Okresního úřadu České Budějovice</w:t>
      </w:r>
      <w:r>
        <w:t xml:space="preserve"> </w:t>
      </w:r>
    </w:p>
    <w:p w14:paraId="38552ED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981/95</w:t>
      </w:r>
      <w:r>
        <w:t xml:space="preserve"> </w:t>
      </w:r>
    </w:p>
    <w:p w14:paraId="36F1E0F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4F4F4B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Projednávání návrhu předloženého ministrem vnitra bylo odloženo na jednání schůze vlády dne 13. prosince 1995.</w:t>
      </w:r>
      <w:r>
        <w:t xml:space="preserve"> </w:t>
      </w:r>
    </w:p>
    <w:p w14:paraId="15A1F6F8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20. Návrh na přímý prodej akcií a.s. PRISKO státnímu peněžnímu ústavu Konsolidační banka Praha</w:t>
      </w:r>
      <w:r>
        <w:t xml:space="preserve"> </w:t>
      </w:r>
    </w:p>
    <w:p w14:paraId="018C525A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985/95</w:t>
      </w:r>
      <w:r>
        <w:t xml:space="preserve"> </w:t>
      </w:r>
    </w:p>
    <w:p w14:paraId="7F3FFA6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475DB45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 o s o u d i l a návrh předložený ministry pro správu národního majetku a jeho privatizaci a průmyslu a obchodu s tím, že v dané věci rozhodne na základě nového materiálu podrobněji analyzujícího uvedenou problematiku.</w:t>
      </w:r>
      <w:r>
        <w:t xml:space="preserve"> </w:t>
      </w:r>
    </w:p>
    <w:p w14:paraId="4869BEB5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21. Návrh na podpis a ratifikaci Dodatkového protokolu a Druhého dodatkového protokolu k Evropské úmluvě o vydávání</w:t>
      </w:r>
      <w:r>
        <w:t xml:space="preserve"> </w:t>
      </w:r>
    </w:p>
    <w:p w14:paraId="1BC5FB06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986/95</w:t>
      </w:r>
      <w:r>
        <w:t xml:space="preserve"> </w:t>
      </w:r>
    </w:p>
    <w:p w14:paraId="153BE3C8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9E37E3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spravedlnosti a zahraničních věcí a přijala</w:t>
      </w:r>
    </w:p>
    <w:p w14:paraId="11D2DD34" w14:textId="2522B3EE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690.</w:t>
        </w:r>
      </w:hyperlink>
    </w:p>
    <w:p w14:paraId="617CD048" w14:textId="77777777" w:rsidR="00F06EB7" w:rsidRDefault="00F06EB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zákona, kterým se mění zákonné opatření předsednictva Federálního shromáždění č. 366/1992 Sb., o opatřeních ve vztahu ke Svazové republice Jugoslávie (Srbsko a Černá Hora), ve znění pozdějších předpisů</w:t>
      </w:r>
      <w:r>
        <w:rPr>
          <w:rFonts w:eastAsia="Times New Roman"/>
        </w:rPr>
        <w:t xml:space="preserve"> </w:t>
      </w:r>
    </w:p>
    <w:p w14:paraId="0C4F436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998/95</w:t>
      </w:r>
      <w:r>
        <w:t xml:space="preserve"> </w:t>
      </w:r>
    </w:p>
    <w:p w14:paraId="57DAB4AB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51D890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6AEE0159" w14:textId="02E0ABE3" w:rsidR="00F06EB7" w:rsidRDefault="00F06EB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691.</w:t>
        </w:r>
      </w:hyperlink>
    </w:p>
    <w:p w14:paraId="47B6A90B" w14:textId="77777777" w:rsidR="00F06EB7" w:rsidRDefault="00F06EB7">
      <w:pPr>
        <w:rPr>
          <w:rFonts w:eastAsia="Times New Roman"/>
        </w:rPr>
      </w:pPr>
    </w:p>
    <w:p w14:paraId="457FF29F" w14:textId="77777777" w:rsidR="00F06EB7" w:rsidRDefault="00F06EB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88B9F9E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1. Informace o účasti české delegace na výročních zasedání Rady guvernérů Mezinárodního měnového fondu a Světové banky (MMF/SB) (předložili místopředseda vlády a ministr financí a guvernér České národní banky)</w:t>
      </w:r>
      <w:r>
        <w:t xml:space="preserve"> </w:t>
      </w:r>
    </w:p>
    <w:p w14:paraId="7F7752C7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974/95</w:t>
      </w:r>
      <w:r>
        <w:t xml:space="preserve"> </w:t>
      </w:r>
    </w:p>
    <w:p w14:paraId="1FAF8917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s prostředky kapitoly státního rozpočtu Správa státních hmotných rezerv (předložil ministr vlády a vedoucí Úřadu vlády I. Němec)</w:t>
      </w:r>
      <w:r>
        <w:t xml:space="preserve"> </w:t>
      </w:r>
    </w:p>
    <w:p w14:paraId="2C2B074E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971/95</w:t>
      </w:r>
      <w:r>
        <w:t xml:space="preserve"> </w:t>
      </w:r>
    </w:p>
    <w:p w14:paraId="09C40DE9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3. Změna plánu kontrolní činnosti NKÚ na rok 1995 (předložil ministr vlády a vedoucí Úřadu vlády I. Němec)</w:t>
      </w:r>
      <w:r>
        <w:t xml:space="preserve"> </w:t>
      </w:r>
    </w:p>
    <w:p w14:paraId="41565D90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962/95</w:t>
      </w:r>
      <w:r>
        <w:t xml:space="preserve"> </w:t>
      </w:r>
    </w:p>
    <w:p w14:paraId="295046D0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4. Informace o oficiální návštěvě ministra zahraničních věcí České republiky Josefa Zieleniece na Ukrajině ve dnech 9. - 10. října 1995 (předložil ministr zahraničních věcí)</w:t>
      </w:r>
      <w:r>
        <w:t xml:space="preserve"> </w:t>
      </w:r>
    </w:p>
    <w:p w14:paraId="07B969D1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977/95</w:t>
      </w:r>
      <w:r>
        <w:t xml:space="preserve"> </w:t>
      </w:r>
    </w:p>
    <w:p w14:paraId="6F1D18A4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5. Informace o průběhu a výsledcích 19. Mezinárodního kongresu chlazení a Generální konference Mezinárodního ústavu chladírenského (předložili ministři průmyslu a obchodu a zahraničních věcí)</w:t>
      </w:r>
      <w:r>
        <w:t xml:space="preserve"> </w:t>
      </w:r>
    </w:p>
    <w:p w14:paraId="4A4741BD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963/95</w:t>
      </w:r>
      <w:r>
        <w:t xml:space="preserve"> </w:t>
      </w:r>
    </w:p>
    <w:p w14:paraId="2AB1DABC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6. Zpráva o pracovní návštěvě ministra školství, mládeže a tělovýchovy České republiky Ing. Ivana Pilipa v Republice Slovinsko (předložil ministr školství, mládeže a tělovýchovy)</w:t>
      </w:r>
      <w:r>
        <w:t xml:space="preserve"> </w:t>
      </w:r>
    </w:p>
    <w:p w14:paraId="0421276E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č.j. 967/95</w:t>
      </w:r>
      <w:r>
        <w:t xml:space="preserve"> </w:t>
      </w:r>
    </w:p>
    <w:p w14:paraId="06F2653B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C2239BD" w14:textId="77777777" w:rsidR="00F06EB7" w:rsidRDefault="00F06EB7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680DCF11" w14:textId="77777777" w:rsidR="00F06EB7" w:rsidRDefault="00F06EB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B7"/>
    <w:rsid w:val="00B3122F"/>
    <w:rsid w:val="00F0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B069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11-29" TargetMode="External"/><Relationship Id="rId13" Type="http://schemas.openxmlformats.org/officeDocument/2006/relationships/hyperlink" Target="file:///c:\redir.nsf%3fRedirect&amp;To=\66bbfabee8e70f37c125642e0052aae5\f882a64ca8e3d460c12564b5002844f3%3fOpen&amp;Name=CN=Ghoul\O=ENV\C=CZ&amp;Id=C1256A62004E5036" TargetMode="External"/><Relationship Id="rId18" Type="http://schemas.openxmlformats.org/officeDocument/2006/relationships/hyperlink" Target="file:///c:\redir.nsf%3fRedirect&amp;To=\66bbfabee8e70f37c125642e0052aae5\240936a006ab5483c12564b5002843b2%3fOpen&amp;Name=CN=Ghoul\O=ENV\C=CZ&amp;Id=C1256A62004E5036" TargetMode="External"/><Relationship Id="rId26" Type="http://schemas.openxmlformats.org/officeDocument/2006/relationships/hyperlink" Target="file:///c:\redir.nsf%3fRedirect&amp;To=\66bbfabee8e70f37c125642e0052aae5\b6891aed8a4b4055c12564b5002844ec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118c9b7ed5b91fafc12564b5002844ef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f292ed58ee2924b8c12564b5002844f4%3fOpen&amp;Name=CN=Ghoul\O=ENV\C=CZ&amp;Id=C1256A62004E5036" TargetMode="External"/><Relationship Id="rId17" Type="http://schemas.openxmlformats.org/officeDocument/2006/relationships/hyperlink" Target="file:///c:\redir.nsf%3fRedirect&amp;To=\66bbfabee8e70f37c125642e0052aae5\f7a75f7b4ff7fceac12564b5002844f1%3fOpen&amp;Name=CN=Ghoul\O=ENV\C=CZ&amp;Id=C1256A62004E5036" TargetMode="External"/><Relationship Id="rId25" Type="http://schemas.openxmlformats.org/officeDocument/2006/relationships/hyperlink" Target="file:///c:\redir.nsf%3fRedirect&amp;To=\66bbfabee8e70f37c125642e0052aae5\647eb16f0e2f5f7bc12564b5002844ed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ab063243ac76625c12564b5002843b3%3fOpen&amp;Name=CN=Ghoul\O=ENV\C=CZ&amp;Id=C1256A62004E5036" TargetMode="External"/><Relationship Id="rId20" Type="http://schemas.openxmlformats.org/officeDocument/2006/relationships/hyperlink" Target="file:///c:\redir.nsf%3fRedirect&amp;To=\66bbfabee8e70f37c125642e0052aae5\0251edb8debe7362c12564b5002843b1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1e4e5c902eeac28bc12564b5002843b5%3fOpen&amp;Name=CN=Ghoul\O=ENV\C=CZ&amp;Id=C1256A62004E5036" TargetMode="External"/><Relationship Id="rId24" Type="http://schemas.openxmlformats.org/officeDocument/2006/relationships/hyperlink" Target="file:///c:\redir.nsf%3fRedirect&amp;To=\66bbfabee8e70f37c125642e0052aae5\f497a0006a177779c12564b5002843a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c1ffdb05ce423c0c12564b5002844f2%3fOpen&amp;Name=CN=Ghoul\O=ENV\C=CZ&amp;Id=C1256A62004E5036" TargetMode="External"/><Relationship Id="rId23" Type="http://schemas.openxmlformats.org/officeDocument/2006/relationships/hyperlink" Target="file:///c:\redir.nsf%3fRedirect&amp;To=\66bbfabee8e70f37c125642e0052aae5\a6d52a190a17889cc12564b5002844ee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d13b8c88d74cd2e9c12564b5002843b6%3fOpen&amp;Name=CN=Ghoul\O=ENV\C=CZ&amp;Id=C1256A62004E5036" TargetMode="External"/><Relationship Id="rId19" Type="http://schemas.openxmlformats.org/officeDocument/2006/relationships/hyperlink" Target="file:///c:\redir.nsf%3fRedirect&amp;To=\66bbfabee8e70f37c125642e0052aae5\c4ee77d2de1936ffc12564b5002844f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c1e14c7b2eb41a4c12564b5002843b4%3fOpen&amp;Name=CN=Ghoul\O=ENV\C=CZ&amp;Id=C1256A62004E5036" TargetMode="External"/><Relationship Id="rId22" Type="http://schemas.openxmlformats.org/officeDocument/2006/relationships/hyperlink" Target="file:///c:\redir.nsf%3fRedirect&amp;To=\66bbfabee8e70f37c125642e0052aae5\8fe0b81336d043a8c12564b5002843b0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1947</Words>
  <Characters>11103</Characters>
  <Application>Microsoft Office Word</Application>
  <DocSecurity>0</DocSecurity>
  <Lines>92</Lines>
  <Paragraphs>26</Paragraphs>
  <ScaleCrop>false</ScaleCrop>
  <Company>Profinit EU s.r.o.</Company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