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3392BA4" w14:textId="77777777" w:rsidR="00990BB1" w:rsidRDefault="00990BB1">
      <w:pPr>
        <w:pStyle w:val="z-TopofForm"/>
      </w:pPr>
      <w:r>
        <w:t>Top of Form</w:t>
      </w:r>
    </w:p>
    <w:p w14:paraId="334C090C" w14:textId="73545B7E" w:rsidR="00990BB1" w:rsidRDefault="00990BB1">
      <w:pPr>
        <w:pStyle w:val="Heading5"/>
        <w:divId w:val="32246927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1996-02-21</w:t>
        </w:r>
      </w:hyperlink>
    </w:p>
    <w:p w14:paraId="0703DC5E" w14:textId="77777777" w:rsidR="00990BB1" w:rsidRDefault="00990BB1">
      <w:pPr>
        <w:rPr>
          <w:rFonts w:eastAsia="Times New Roman"/>
        </w:rPr>
      </w:pPr>
    </w:p>
    <w:p w14:paraId="3A29AECE" w14:textId="77777777" w:rsidR="00990BB1" w:rsidRDefault="00990BB1">
      <w:pPr>
        <w:divId w:val="37416545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C23F890" w14:textId="77777777" w:rsidR="00990BB1" w:rsidRDefault="00990BB1">
      <w:pPr>
        <w:divId w:val="819342211"/>
        <w:rPr>
          <w:rFonts w:eastAsia="Times New Roman"/>
        </w:rPr>
      </w:pPr>
      <w:r>
        <w:rPr>
          <w:rFonts w:eastAsia="Times New Roman"/>
        </w:rPr>
        <w:pict w14:anchorId="05214FB1"/>
      </w:r>
      <w:r>
        <w:rPr>
          <w:rFonts w:eastAsia="Times New Roman"/>
        </w:rPr>
        <w:pict w14:anchorId="69FADED6"/>
      </w:r>
      <w:r>
        <w:rPr>
          <w:rFonts w:eastAsia="Times New Roman"/>
          <w:noProof/>
        </w:rPr>
        <w:drawing>
          <wp:inline distT="0" distB="0" distL="0" distR="0" wp14:anchorId="5843B805" wp14:editId="38F7707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3A373" w14:textId="77777777" w:rsidR="00990BB1" w:rsidRDefault="00990B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A4DA56E" w14:textId="77777777">
        <w:trPr>
          <w:tblCellSpacing w:w="0" w:type="dxa"/>
        </w:trPr>
        <w:tc>
          <w:tcPr>
            <w:tcW w:w="2500" w:type="pct"/>
            <w:hideMark/>
          </w:tcPr>
          <w:p w14:paraId="15A2456D" w14:textId="77777777" w:rsidR="00990BB1" w:rsidRDefault="00990BB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2015/96</w:t>
            </w:r>
          </w:p>
        </w:tc>
        <w:tc>
          <w:tcPr>
            <w:tcW w:w="2500" w:type="pct"/>
            <w:hideMark/>
          </w:tcPr>
          <w:p w14:paraId="0D4E277D" w14:textId="77777777" w:rsidR="00990BB1" w:rsidRDefault="00990BB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21. února 1996</w:t>
            </w:r>
          </w:p>
        </w:tc>
      </w:tr>
    </w:tbl>
    <w:p w14:paraId="5FD01738" w14:textId="77777777" w:rsidR="00990BB1" w:rsidRDefault="00990BB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21. února 1996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(8. schůze)</w:t>
      </w:r>
    </w:p>
    <w:p w14:paraId="4D17AA44" w14:textId="77777777" w:rsidR="00990BB1" w:rsidRDefault="00990B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1FEBD443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1. Návrh věcného záměru zákona o místním referendu č.j. 1/96</w:t>
      </w:r>
      <w:r>
        <w:t xml:space="preserve"> </w:t>
      </w:r>
    </w:p>
    <w:p w14:paraId="353AD4D9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</w:t>
      </w:r>
      <w:r>
        <w:t xml:space="preserve"> </w:t>
      </w:r>
    </w:p>
    <w:p w14:paraId="2D045FC0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u l o ž i l a ministru vnitra dopracovat předložený návrh ve smyslu připomínek vzešlých z jednání vlády.</w:t>
      </w:r>
      <w:r>
        <w:t xml:space="preserve"> </w:t>
      </w:r>
    </w:p>
    <w:p w14:paraId="1BDA1734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2. Návrh poslanců Dalibora Matulky a Jana Navrátila na vydání ústavního zákona o referendu a o doplnění ústavního zákona České národní rady č. 1/1993 Sb., Ústava České republiky (tisk č. 2096)</w:t>
      </w:r>
      <w:r>
        <w:t xml:space="preserve"> </w:t>
      </w:r>
    </w:p>
    <w:p w14:paraId="18B8E030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č.j. 73/96</w:t>
      </w:r>
      <w:r>
        <w:t xml:space="preserve"> </w:t>
      </w:r>
    </w:p>
    <w:p w14:paraId="077D510E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D9B41BA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78356CE2" w14:textId="4206778F" w:rsidR="00990BB1" w:rsidRDefault="00990B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134.</w:t>
        </w:r>
      </w:hyperlink>
    </w:p>
    <w:p w14:paraId="349F2518" w14:textId="77777777" w:rsidR="00990BB1" w:rsidRDefault="00990BB1">
      <w:pPr>
        <w:rPr>
          <w:rFonts w:eastAsia="Times New Roman"/>
        </w:rPr>
      </w:pPr>
    </w:p>
    <w:p w14:paraId="585EE175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3. Návrh poslanců Dalibora Matulky a Jana Navrátila na vydání zákona, kterým se doplňuje zákon č. 182/1993 Sb., o Ústavním soudu, ve znění pozdějších předpisů (tisk č. 2097)</w:t>
      </w:r>
      <w:r>
        <w:t xml:space="preserve"> </w:t>
      </w:r>
    </w:p>
    <w:p w14:paraId="4AFC3A3E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lastRenderedPageBreak/>
        <w:t>č.j. 74/96</w:t>
      </w:r>
      <w:r>
        <w:t xml:space="preserve"> </w:t>
      </w:r>
    </w:p>
    <w:p w14:paraId="49533636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8539FB8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 xml:space="preserve">V l á d a projednala návrh předložený místopředsedou </w:t>
      </w:r>
      <w:r>
        <w:rPr>
          <w:rFonts w:ascii="Times New Roman CE" w:hAnsi="Times New Roman CE" w:cs="Times New Roman CE"/>
        </w:rPr>
        <w:t>vlády pověřeným řízením Úřadu pro legislativu a veřejnou správu a přijala</w:t>
      </w:r>
    </w:p>
    <w:p w14:paraId="5B23111C" w14:textId="1A291AE5" w:rsidR="00990BB1" w:rsidRDefault="00990B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135.</w:t>
        </w:r>
      </w:hyperlink>
    </w:p>
    <w:p w14:paraId="6B545302" w14:textId="77777777" w:rsidR="00990BB1" w:rsidRDefault="00990BB1">
      <w:pPr>
        <w:rPr>
          <w:rFonts w:eastAsia="Times New Roman"/>
        </w:rPr>
      </w:pPr>
    </w:p>
    <w:p w14:paraId="1D016CE3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4. Návrh poslance Rudolfa Opatřila a dalších na vydání zákona, kterým se mění a doplňuje zákon č. 140/1961 Sb., trestní zákon, ve znění pozdějších předpisů, a zákon č. 141/1961 Sb., o trestním řízení soudním (trestní řád), ve znění pozdějších předpisů (tisk č. 2098)</w:t>
      </w:r>
      <w:r>
        <w:t xml:space="preserve"> </w:t>
      </w:r>
    </w:p>
    <w:p w14:paraId="5ABB0F5D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č.j. 83/96</w:t>
      </w:r>
      <w:r>
        <w:t xml:space="preserve"> </w:t>
      </w:r>
    </w:p>
    <w:p w14:paraId="554946E3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7316613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3D25F185" w14:textId="2BA5DBC0" w:rsidR="00990BB1" w:rsidRDefault="00990B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136.</w:t>
        </w:r>
      </w:hyperlink>
    </w:p>
    <w:p w14:paraId="73AF56A7" w14:textId="77777777" w:rsidR="00990BB1" w:rsidRDefault="00990BB1">
      <w:pPr>
        <w:rPr>
          <w:rFonts w:eastAsia="Times New Roman"/>
        </w:rPr>
      </w:pPr>
    </w:p>
    <w:p w14:paraId="289C2E9E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5. Zpráva o plnění úkolů vyplývajících z "Programu sociální prevence a prevence kriminality - aktuální stav a východiska do roku 1996"</w:t>
      </w:r>
      <w:r>
        <w:t xml:space="preserve"> </w:t>
      </w:r>
    </w:p>
    <w:p w14:paraId="0AB5373F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č.j. 136/96</w:t>
      </w:r>
      <w:r>
        <w:t xml:space="preserve"> </w:t>
      </w:r>
    </w:p>
    <w:p w14:paraId="6515292D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7D99383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V l á d a projednala zprávu předloženou ministrem vnitra a přijala</w:t>
      </w:r>
    </w:p>
    <w:p w14:paraId="70FD0591" w14:textId="39EDBC00" w:rsidR="00990BB1" w:rsidRDefault="00990B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137.</w:t>
        </w:r>
      </w:hyperlink>
    </w:p>
    <w:p w14:paraId="35CB8AFB" w14:textId="77777777" w:rsidR="00990BB1" w:rsidRDefault="00990B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řešení problémů povodňové ochrany ČR</w:t>
      </w:r>
      <w:r>
        <w:rPr>
          <w:rFonts w:eastAsia="Times New Roman"/>
        </w:rPr>
        <w:t xml:space="preserve"> </w:t>
      </w:r>
    </w:p>
    <w:p w14:paraId="5C9F8A09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č.j. 139/96</w:t>
      </w:r>
      <w:r>
        <w:t xml:space="preserve"> </w:t>
      </w:r>
    </w:p>
    <w:p w14:paraId="6F7F66B7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</w:t>
      </w:r>
      <w:r>
        <w:t xml:space="preserve"> </w:t>
      </w:r>
    </w:p>
    <w:p w14:paraId="05946675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Návrh předložený ministrem životního prostředí byl stažen z programu jednání.</w:t>
      </w:r>
      <w:r>
        <w:t xml:space="preserve"> </w:t>
      </w:r>
    </w:p>
    <w:p w14:paraId="292B403E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lastRenderedPageBreak/>
        <w:t xml:space="preserve">7. </w:t>
      </w:r>
    </w:p>
    <w:p w14:paraId="7B4C44AA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Návrh předložený místopředsedou vlády a ministrem zemědělství a předsedou prezidia Pozemkového fondu České republiky byl stažen z programu jednání.</w:t>
      </w:r>
      <w:r>
        <w:t xml:space="preserve"> </w:t>
      </w:r>
    </w:p>
    <w:p w14:paraId="37F32C2A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8. Doplnění správní rady Českých drah</w:t>
      </w:r>
      <w:r>
        <w:t xml:space="preserve"> </w:t>
      </w:r>
    </w:p>
    <w:p w14:paraId="06F20B39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č.j. 133/96</w:t>
      </w:r>
      <w:r>
        <w:t xml:space="preserve"> </w:t>
      </w:r>
    </w:p>
    <w:p w14:paraId="0EA53385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-------------------------------------</w:t>
      </w:r>
      <w:r>
        <w:t xml:space="preserve"> </w:t>
      </w:r>
    </w:p>
    <w:p w14:paraId="72B6366D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návrh předložený ministrem dopravy a přijala</w:t>
      </w:r>
    </w:p>
    <w:p w14:paraId="5352EDE1" w14:textId="741BE5CE" w:rsidR="00990BB1" w:rsidRDefault="00990B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138.</w:t>
        </w:r>
      </w:hyperlink>
    </w:p>
    <w:p w14:paraId="2F7CBB5D" w14:textId="77777777" w:rsidR="00990BB1" w:rsidRDefault="00990BB1">
      <w:pPr>
        <w:rPr>
          <w:rFonts w:eastAsia="Times New Roman"/>
        </w:rPr>
      </w:pPr>
    </w:p>
    <w:p w14:paraId="5F2CA478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9. Zpráva o plnění úkolů uložených vládou České republiky za leden 1996</w:t>
      </w:r>
      <w:r>
        <w:t xml:space="preserve"> </w:t>
      </w:r>
    </w:p>
    <w:p w14:paraId="4EAE6696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č.j. 129/96</w:t>
      </w:r>
      <w:r>
        <w:t xml:space="preserve"> </w:t>
      </w:r>
    </w:p>
    <w:p w14:paraId="13A25DEA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6F9902E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zprávu předloženou ministrem vlády a vedoucím Úřadu vlády I. Němcem a přijala</w:t>
      </w:r>
    </w:p>
    <w:p w14:paraId="3F1D1B10" w14:textId="45ACDF00" w:rsidR="00990BB1" w:rsidRDefault="00990B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139.</w:t>
        </w:r>
      </w:hyperlink>
    </w:p>
    <w:p w14:paraId="5AA4134C" w14:textId="77777777" w:rsidR="00990BB1" w:rsidRDefault="00990B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na sjednání Dohody mezi vládou České republiky a vládou Švýcarské konfederace o letecké dopravě</w:t>
      </w:r>
      <w:r>
        <w:rPr>
          <w:rFonts w:eastAsia="Times New Roman"/>
        </w:rPr>
        <w:t xml:space="preserve"> </w:t>
      </w:r>
    </w:p>
    <w:p w14:paraId="63852652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č.j. 134/96</w:t>
      </w:r>
      <w:r>
        <w:t xml:space="preserve"> </w:t>
      </w:r>
    </w:p>
    <w:p w14:paraId="061BFE38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AF4696E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dopravy a zahraničních věcí a přijala</w:t>
      </w:r>
    </w:p>
    <w:p w14:paraId="0D7D9EEB" w14:textId="53BDBC22" w:rsidR="00990BB1" w:rsidRDefault="00990B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140.</w:t>
        </w:r>
      </w:hyperlink>
    </w:p>
    <w:p w14:paraId="27465DE3" w14:textId="77777777" w:rsidR="00990BB1" w:rsidRDefault="00990BB1">
      <w:pPr>
        <w:rPr>
          <w:rFonts w:eastAsia="Times New Roman"/>
        </w:rPr>
      </w:pPr>
    </w:p>
    <w:p w14:paraId="518C9000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11. Návrh na odprodej přebytečného a neupotřebitelného movitého majetku resortu Ministerstva vnitra</w:t>
      </w:r>
      <w:r>
        <w:t xml:space="preserve"> </w:t>
      </w:r>
    </w:p>
    <w:p w14:paraId="187D353B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č.j. 012/96</w:t>
      </w:r>
      <w:r>
        <w:t xml:space="preserve"> </w:t>
      </w:r>
    </w:p>
    <w:p w14:paraId="166FDB1F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C360110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1ED3A39F" w14:textId="2A5BE58B" w:rsidR="00990BB1" w:rsidRDefault="00990B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141.</w:t>
        </w:r>
      </w:hyperlink>
    </w:p>
    <w:p w14:paraId="3838D850" w14:textId="77777777" w:rsidR="00990BB1" w:rsidRDefault="00990BB1">
      <w:pPr>
        <w:rPr>
          <w:rFonts w:eastAsia="Times New Roman"/>
        </w:rPr>
      </w:pPr>
    </w:p>
    <w:p w14:paraId="77CF4ED3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12. Žádosti o udělení výjimky podle § 45 odstavců 1 a 2 zákona číslo 92/1991 Sbírky, o podmínkách převodu majetku státu na jiné osoby</w:t>
      </w:r>
      <w:r>
        <w:t xml:space="preserve"> </w:t>
      </w:r>
    </w:p>
    <w:p w14:paraId="670FE5B8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č.j. 130/96</w:t>
      </w:r>
      <w:r>
        <w:t xml:space="preserve"> </w:t>
      </w:r>
    </w:p>
    <w:p w14:paraId="67ECA16D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BF9CDC7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V l á d a projednala žádost předloženou místopředsedou vlády a ministrem zemědělství a přijala</w:t>
      </w:r>
    </w:p>
    <w:p w14:paraId="39583CCF" w14:textId="651D89B1" w:rsidR="00990BB1" w:rsidRDefault="00990B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142.</w:t>
        </w:r>
      </w:hyperlink>
    </w:p>
    <w:p w14:paraId="0921B23C" w14:textId="77777777" w:rsidR="00990BB1" w:rsidRDefault="00990B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6CBF63E3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č.j. 132/96</w:t>
      </w:r>
      <w:r>
        <w:t xml:space="preserve"> </w:t>
      </w:r>
    </w:p>
    <w:p w14:paraId="0567EF3C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F517655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V l á d a projednala žádost předloženou ministrem průmyslu a obchodu a přijala</w:t>
      </w:r>
    </w:p>
    <w:p w14:paraId="73359B27" w14:textId="51D6E32B" w:rsidR="00990BB1" w:rsidRDefault="00990B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143.</w:t>
        </w:r>
      </w:hyperlink>
    </w:p>
    <w:p w14:paraId="6A8E262B" w14:textId="77777777" w:rsidR="00990BB1" w:rsidRDefault="00990BB1">
      <w:pPr>
        <w:rPr>
          <w:rFonts w:eastAsia="Times New Roman"/>
        </w:rPr>
      </w:pPr>
    </w:p>
    <w:p w14:paraId="6A5B3B53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14.a) Plnění bodu II/1 usnesení vlády ČR č. 92/1996 k problematice oddlužení státního podniku Státní léčebné lázně Třeboň</w:t>
      </w:r>
      <w:r>
        <w:t xml:space="preserve"> </w:t>
      </w:r>
    </w:p>
    <w:p w14:paraId="48FFDB15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č.j. 141/96</w:t>
      </w:r>
      <w:r>
        <w:t xml:space="preserve"> </w:t>
      </w:r>
    </w:p>
    <w:p w14:paraId="1A849F1B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14.b) Informace o postupu privatizace majetku státního podniku Státní léčebné lázně Třeboň</w:t>
      </w:r>
      <w:r>
        <w:t xml:space="preserve"> </w:t>
      </w:r>
    </w:p>
    <w:p w14:paraId="6CD8868E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č.j. 150/96</w:t>
      </w:r>
      <w:r>
        <w:t xml:space="preserve"> </w:t>
      </w:r>
    </w:p>
    <w:p w14:paraId="49AED4D2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3275108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materiály předložené ministry zdravotnictví /14a)/ a pro správu národního majetku a jeho privatizaci /14b)/ a přijala</w:t>
      </w:r>
    </w:p>
    <w:p w14:paraId="265C8A75" w14:textId="030FF9E4" w:rsidR="00990BB1" w:rsidRDefault="00990B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144.</w:t>
        </w:r>
      </w:hyperlink>
    </w:p>
    <w:p w14:paraId="47386938" w14:textId="77777777" w:rsidR="00990BB1" w:rsidRDefault="00990BB1">
      <w:pPr>
        <w:rPr>
          <w:rFonts w:eastAsia="Times New Roman"/>
        </w:rPr>
      </w:pPr>
    </w:p>
    <w:p w14:paraId="5A296475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15. Rozhodnutí o privatizaci podle § 10, odst. 1 zákona č. 92/1991 Sb., o podmínkách převodu majetku státu na jiné osoby, ve znění pozdějších předpisů (materiál č. 123)</w:t>
      </w:r>
      <w:r>
        <w:t xml:space="preserve"> </w:t>
      </w:r>
    </w:p>
    <w:p w14:paraId="00FFB18D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č.j. 140/96</w:t>
      </w:r>
      <w:r>
        <w:t xml:space="preserve"> </w:t>
      </w:r>
    </w:p>
    <w:p w14:paraId="6C4B27EA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A4736F8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391489F5" w14:textId="062F93B4" w:rsidR="00990BB1" w:rsidRDefault="00990B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145.</w:t>
        </w:r>
      </w:hyperlink>
    </w:p>
    <w:p w14:paraId="63FD48E1" w14:textId="77777777" w:rsidR="00990BB1" w:rsidRDefault="00990BB1">
      <w:pPr>
        <w:rPr>
          <w:rFonts w:eastAsia="Times New Roman"/>
        </w:rPr>
      </w:pPr>
    </w:p>
    <w:p w14:paraId="06E1C785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16. Návrh na uskutečnění pracovního setkání předsedy vlády s předsedou vlády Polské republiky Wlodzimierzem Cimoszewiczem dne 3. března 1996 v Polské republice</w:t>
      </w:r>
      <w:r>
        <w:t xml:space="preserve"> </w:t>
      </w:r>
    </w:p>
    <w:p w14:paraId="1EAFDC63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BA675BD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1BFFC135" w14:textId="6B1BCECE" w:rsidR="00990BB1" w:rsidRDefault="00990B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146.</w:t>
        </w:r>
      </w:hyperlink>
    </w:p>
    <w:p w14:paraId="3DA3D729" w14:textId="77777777" w:rsidR="00990BB1" w:rsidRDefault="00990BB1">
      <w:pPr>
        <w:rPr>
          <w:rFonts w:eastAsia="Times New Roman"/>
        </w:rPr>
      </w:pPr>
    </w:p>
    <w:p w14:paraId="51820F9E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17. Návrh na uskutečnění oficiální návštěvy předsedy vlády České republiky Václava Klause v Svazové republice Jugoslávii a Republice Chorvatsko ve dnech 4. - 5. března 1996</w:t>
      </w:r>
      <w:r>
        <w:t xml:space="preserve"> </w:t>
      </w:r>
    </w:p>
    <w:p w14:paraId="059E046E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A1CB63F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5A8850E6" w14:textId="6BCE0F48" w:rsidR="00990BB1" w:rsidRDefault="00990B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147.</w:t>
        </w:r>
      </w:hyperlink>
    </w:p>
    <w:p w14:paraId="3A94625E" w14:textId="77777777" w:rsidR="00990BB1" w:rsidRDefault="00990BB1">
      <w:pPr>
        <w:rPr>
          <w:rFonts w:eastAsia="Times New Roman"/>
        </w:rPr>
      </w:pPr>
    </w:p>
    <w:p w14:paraId="698E8FAE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18. KANADA - návrh na zrušení vízové povinnosti</w:t>
      </w:r>
      <w:r>
        <w:t xml:space="preserve"> </w:t>
      </w:r>
    </w:p>
    <w:p w14:paraId="1D2AF6C1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</w:t>
      </w:r>
      <w:r>
        <w:t xml:space="preserve"> </w:t>
      </w:r>
    </w:p>
    <w:p w14:paraId="14491D36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53F264F3" w14:textId="728A6C4E" w:rsidR="00990BB1" w:rsidRDefault="00990B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148.</w:t>
        </w:r>
      </w:hyperlink>
    </w:p>
    <w:p w14:paraId="1517B14C" w14:textId="77777777" w:rsidR="00990BB1" w:rsidRDefault="00990BB1">
      <w:pPr>
        <w:rPr>
          <w:rFonts w:eastAsia="Times New Roman"/>
        </w:rPr>
      </w:pPr>
    </w:p>
    <w:p w14:paraId="48F95D1E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19. Postup vlády ČR ve věci uzavírání nájemních smluv na provoz lůžkových zdravotnických zařízení</w:t>
      </w:r>
      <w:r>
        <w:t xml:space="preserve"> </w:t>
      </w:r>
    </w:p>
    <w:p w14:paraId="21761DB2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4B5DE851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zdravotnictví a přijala</w:t>
      </w:r>
    </w:p>
    <w:p w14:paraId="6CA63D2C" w14:textId="160F8BD6" w:rsidR="00990BB1" w:rsidRDefault="00990B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149.</w:t>
        </w:r>
      </w:hyperlink>
    </w:p>
    <w:p w14:paraId="4085A158" w14:textId="77777777" w:rsidR="00990BB1" w:rsidRDefault="00990BB1">
      <w:pPr>
        <w:rPr>
          <w:rFonts w:eastAsia="Times New Roman"/>
        </w:rPr>
      </w:pPr>
    </w:p>
    <w:p w14:paraId="618B7739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20. Informace o volbě rektora Vysoké školy pedagogické a jeho jmenování s účinností od 1. března 1996</w:t>
      </w:r>
      <w:r>
        <w:t xml:space="preserve"> </w:t>
      </w:r>
    </w:p>
    <w:p w14:paraId="3E699FC5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č.j. 145/96</w:t>
      </w:r>
      <w:r>
        <w:t xml:space="preserve"> </w:t>
      </w:r>
    </w:p>
    <w:p w14:paraId="75232F24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1D46B77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V l á d a z podnětu ministra životního prostředí projednala informaci předloženou ministrem školství, mládeže a tělovýchovy.</w:t>
      </w:r>
      <w:r>
        <w:t xml:space="preserve"> </w:t>
      </w:r>
    </w:p>
    <w:p w14:paraId="2D2BA9F2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21. Současná situace v zásobování trhu potravinářskou pšenicí a problematika cen mouky (k bodu 20 záznamu z jednání schůze vlády dne 14. února 1996)</w:t>
      </w:r>
      <w:r>
        <w:t xml:space="preserve"> </w:t>
      </w:r>
    </w:p>
    <w:p w14:paraId="7F236A19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CAA4256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V l á d a se z podnětu předsedy vlády znovu zabývala současnou situací v zásobování trhu potravinářskou pšenicí a problematikou růstu cen mouky a</w:t>
      </w:r>
      <w:r>
        <w:t xml:space="preserve"> </w:t>
      </w:r>
    </w:p>
    <w:p w14:paraId="7ABF9D74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a) v z a l a n a v ě d o m í související informace zainteresovaných členů vlády,</w:t>
      </w:r>
      <w:r>
        <w:t xml:space="preserve"> </w:t>
      </w:r>
    </w:p>
    <w:p w14:paraId="24085E88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b) u l o ž i l a</w:t>
      </w:r>
      <w:r>
        <w:t xml:space="preserve"> </w:t>
      </w:r>
    </w:p>
    <w:p w14:paraId="701F56C1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ba) místopředsedovi vlády a ministru financí a ministru průmyslu a obchodu přijmout ve své působnosti zpřísňující opatření v oblasti vývozu potravinářských obilovin a výrobků z nich,</w:t>
      </w:r>
      <w:r>
        <w:t xml:space="preserve"> </w:t>
      </w:r>
    </w:p>
    <w:p w14:paraId="7D5011A9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bb) místopředsedovi vlády a ministru zemědělství a předsedovi Rady Státního fondu tržní regulace v zemědělství předložit na jednání schůze vlády dne 28. února 1996 materiál zabývající se současnou situací v zásobování trhu potravinářskou pšenicí s návrhy na konkrétní opatření a úlohou Státního fondu tržní regulace v zemědělství při jejím řešení.</w:t>
      </w:r>
      <w:r>
        <w:t xml:space="preserve"> </w:t>
      </w:r>
    </w:p>
    <w:p w14:paraId="03C281CD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22. Ústní informace ministra životního prostředí o jeho účasti na zasedání výboru Organizace pro ekonomickou spolupráci a rozvoj (OECD) pro životní prostředí dne 20. února 1996</w:t>
      </w:r>
      <w:r>
        <w:t xml:space="preserve"> </w:t>
      </w:r>
    </w:p>
    <w:p w14:paraId="57FA3D42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60CF820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ministra životního prostředí o jeho účasti na zasedání Výboru OECD pro životní prostředí a související informace ostatních členů vlády a u l o ž i l a ministru zahraničních věcí předložit na poradu zainteresovaných členů vlády teze o koordinaci postupu a postojů zástupců České republiky při jednáních v OECD.</w:t>
      </w:r>
      <w:r>
        <w:t xml:space="preserve"> </w:t>
      </w:r>
    </w:p>
    <w:p w14:paraId="2A97B3BA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23. Ústní informace o jednání předsedy vlády se zástupci akciové společnosti Zbrojovka, Vsetín</w:t>
      </w:r>
      <w:r>
        <w:t xml:space="preserve"> </w:t>
      </w:r>
    </w:p>
    <w:p w14:paraId="18D6A0B8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CE06485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předsedy vlády o jeho jednání se zástupci akciové společnosti Zbrojovka, Vsetín a související informace ostatních členů vlády o řešení kompenzace majetku akciové společnosti Zbrojovka, Vsetín na území Slovenské republiky a u l o ž i l a ministru průmyslu a obchodu urychleně dořešit rozhodnutí vlády v této záležitosti.</w:t>
      </w:r>
      <w:r>
        <w:t xml:space="preserve"> </w:t>
      </w:r>
    </w:p>
    <w:p w14:paraId="477D2C91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24. Ústní informace ministra průmyslu a obchodu o postupu řešení situace ve společnosti s ručením omezeným POLDI OCEL</w:t>
      </w:r>
      <w:r>
        <w:t xml:space="preserve"> </w:t>
      </w:r>
    </w:p>
    <w:p w14:paraId="28238008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4F38613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ministra průmyslu a obchodu o postupu řešení situace ve společnosti s ručením omezeným POLDI OCEL.</w:t>
      </w:r>
      <w:r>
        <w:t xml:space="preserve"> </w:t>
      </w:r>
    </w:p>
    <w:p w14:paraId="3D6B7892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25. Informace ministra průmyslu a obchodu o dopisu předsedy vlády ze dne 16. února 1996 ve věci realizace vyhlášky ministerstva průmyslu a obchodu č. 169/1995 Sb., kterou se stanoví podrobnosti o podmínkách dodávek elektřiny a o způsobu výpočtu škody vzniklé dodavateli neoprávněným odběrem elektřiny</w:t>
      </w:r>
      <w:r>
        <w:t xml:space="preserve"> </w:t>
      </w:r>
    </w:p>
    <w:p w14:paraId="5EFD41A5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4CC3128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ministra průmyslu a obchodu o problémech spojených s realizací vyhlášky ministerstva průmyslu a obchodu č. 169/1995 Sb. a o přípravě novely této vyhlášky.</w:t>
      </w:r>
      <w:r>
        <w:t xml:space="preserve"> </w:t>
      </w:r>
    </w:p>
    <w:p w14:paraId="188699AF" w14:textId="77777777" w:rsidR="00990BB1" w:rsidRDefault="00990B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* * *</w:t>
      </w:r>
    </w:p>
    <w:p w14:paraId="7EC2935B" w14:textId="77777777" w:rsidR="00990BB1" w:rsidRDefault="00990BB1">
      <w:pPr>
        <w:rPr>
          <w:rFonts w:eastAsia="Times New Roman"/>
        </w:rPr>
      </w:pPr>
    </w:p>
    <w:p w14:paraId="099C0086" w14:textId="77777777" w:rsidR="00990BB1" w:rsidRDefault="00990BB1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40CCCEE6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 xml:space="preserve">1. Kontrolní závěr z kontroly hospodaření s prostředky státního </w:t>
      </w:r>
      <w:r>
        <w:rPr>
          <w:rFonts w:ascii="Times New Roman CE" w:hAnsi="Times New Roman CE" w:cs="Times New Roman CE"/>
        </w:rPr>
        <w:t>rozpočtu v domovech důchodců a s účelovými dotacemi poskytnutými ze státního rozpočtu příjemcům na domy s pečovatelskou službou (předložil ministr vlády a vedoucí Úřadu vlády I. Němec)</w:t>
      </w:r>
      <w:r>
        <w:t xml:space="preserve"> </w:t>
      </w:r>
    </w:p>
    <w:p w14:paraId="0C2A2C91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č.j. 137/96</w:t>
      </w:r>
      <w:r>
        <w:t xml:space="preserve"> </w:t>
      </w:r>
    </w:p>
    <w:p w14:paraId="48FC7671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2. Změna plánu kontrolní činnosti NKÚ na rok 1995, změna plánu kontrolní činnosti na rok 1996 a dodatek plánu kontrolní činnosti na rok 1996 (předložil ministr vlády a vedoucí Úřadu vlády I. Němec)</w:t>
      </w:r>
      <w:r>
        <w:t xml:space="preserve"> </w:t>
      </w:r>
    </w:p>
    <w:p w14:paraId="185896A2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č.j. 138/96</w:t>
      </w:r>
      <w:r>
        <w:t xml:space="preserve"> </w:t>
      </w:r>
    </w:p>
    <w:p w14:paraId="19978691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3. Informace o pracovní návštěvě předsedy vlády ČR Václava Klause ve Spojených arabských emirátech a ve státu Kuvajt, uskutečněné ve dnech 6. - 8. 1. 1996 (předložil předseda vlády)</w:t>
      </w:r>
      <w:r>
        <w:t xml:space="preserve"> </w:t>
      </w:r>
    </w:p>
    <w:p w14:paraId="6512279D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č.j. 144/96</w:t>
      </w:r>
      <w:r>
        <w:t xml:space="preserve"> </w:t>
      </w:r>
    </w:p>
    <w:p w14:paraId="0486A20F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4. Informace o návštěvě ministra kultury Pavla Tigrida v Dánsku ve dnech 12. - 14. ledna 1996 (předložil ministr kultury)</w:t>
      </w:r>
      <w:r>
        <w:t xml:space="preserve"> </w:t>
      </w:r>
    </w:p>
    <w:p w14:paraId="3C03BBC4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č.j. 131/96</w:t>
      </w:r>
      <w:r>
        <w:t xml:space="preserve"> </w:t>
      </w:r>
    </w:p>
    <w:p w14:paraId="76472F62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23F1B2FF" w14:textId="77777777" w:rsidR="00990BB1" w:rsidRDefault="00990BB1">
      <w:pPr>
        <w:pStyle w:val="NormalWeb"/>
      </w:pPr>
      <w:r>
        <w:rPr>
          <w:rFonts w:ascii="Times New Roman CE" w:hAnsi="Times New Roman CE" w:cs="Times New Roman CE"/>
        </w:rPr>
        <w:t>prof. Ing. Václav K l a u s , CSc., v. r.</w:t>
      </w:r>
      <w:r>
        <w:t xml:space="preserve"> </w:t>
      </w:r>
    </w:p>
    <w:p w14:paraId="0A6CA5CD" w14:textId="77777777" w:rsidR="00990BB1" w:rsidRDefault="00990BB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B1"/>
    <w:rsid w:val="00990BB1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053AF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469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5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6&amp;02-21" TargetMode="External"/><Relationship Id="rId13" Type="http://schemas.openxmlformats.org/officeDocument/2006/relationships/hyperlink" Target="file:///c:\redir.nsf%3fRedirect&amp;To=\66bbfabee8e70f37c125642e0052aae5\52b6f18c3ff0d3b8c12564b5002845b6%3fOpen&amp;Name=CN=Ghoul\O=ENV\C=CZ&amp;Id=C1256A62004E5036" TargetMode="External"/><Relationship Id="rId18" Type="http://schemas.openxmlformats.org/officeDocument/2006/relationships/hyperlink" Target="file:///c:\redir.nsf%3fRedirect&amp;To=\66bbfabee8e70f37c125642e0052aae5\5dd32bcbcfd82b94c12564b5002845d7%3fOpen&amp;Name=CN=Ghoul\O=ENV\C=CZ&amp;Id=C1256A62004E5036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c96cda3f6e2d0977c12564b5002845d4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6" TargetMode="External"/><Relationship Id="rId12" Type="http://schemas.openxmlformats.org/officeDocument/2006/relationships/hyperlink" Target="file:///c:\redir.nsf%3fRedirect&amp;To=\66bbfabee8e70f37c125642e0052aae5\2192fdd5e8e694b1c12564b5002845b7%3fOpen&amp;Name=CN=Ghoul\O=ENV\C=CZ&amp;Id=C1256A62004E5036" TargetMode="External"/><Relationship Id="rId17" Type="http://schemas.openxmlformats.org/officeDocument/2006/relationships/hyperlink" Target="file:///c:\redir.nsf%3fRedirect&amp;To=\66bbfabee8e70f37c125642e0052aae5\99230b5cd4ae5d0dc12564b5002845d8%3fOpen&amp;Name=CN=Ghoul\O=ENV\C=CZ&amp;Id=C1256A62004E5036" TargetMode="External"/><Relationship Id="rId25" Type="http://schemas.openxmlformats.org/officeDocument/2006/relationships/hyperlink" Target="file:///c:\redir.nsf%3fRedirect&amp;To=\66bbfabee8e70f37c125642e0052aae5\f1ee13a905a8095cc12564b5002845d0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a272e20145347615c12564b5002845d9%3fOpen&amp;Name=CN=Ghoul\O=ENV\C=CZ&amp;Id=C1256A62004E5036" TargetMode="External"/><Relationship Id="rId20" Type="http://schemas.openxmlformats.org/officeDocument/2006/relationships/hyperlink" Target="file:///c:\redir.nsf%3fRedirect&amp;To=\66bbfabee8e70f37c125642e0052aae5\9064e958ad94e5d7c12564b5002845d5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70425f92504afa49c12564b5002845b8%3fOpen&amp;Name=CN=Ghoul\O=ENV\C=CZ&amp;Id=C1256A62004E5036" TargetMode="External"/><Relationship Id="rId24" Type="http://schemas.openxmlformats.org/officeDocument/2006/relationships/hyperlink" Target="file:///c:\redir.nsf%3fRedirect&amp;To=\66bbfabee8e70f37c125642e0052aae5\515833f1b5621947c12564b5002845d1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646e21f4564a2057c12564b5002845b4%3fOpen&amp;Name=CN=Ghoul\O=ENV\C=CZ&amp;Id=C1256A62004E5036" TargetMode="External"/><Relationship Id="rId23" Type="http://schemas.openxmlformats.org/officeDocument/2006/relationships/hyperlink" Target="file:///c:\redir.nsf%3fRedirect&amp;To=\66bbfabee8e70f37c125642e0052aae5\1abc27955b9f593ac12564b5002845d2%3fOpen&amp;Name=CN=Ghoul\O=ENV\C=CZ&amp;Id=C1256A62004E5036" TargetMode="External"/><Relationship Id="rId10" Type="http://schemas.openxmlformats.org/officeDocument/2006/relationships/hyperlink" Target="file:///c:\redir.nsf%3fRedirect&amp;To=\66bbfabee8e70f37c125642e0052aae5\8ef74d1af77d6c00c12564b5002845b9%3fOpen&amp;Name=CN=Ghoul\O=ENV\C=CZ&amp;Id=C1256A62004E5036" TargetMode="External"/><Relationship Id="rId19" Type="http://schemas.openxmlformats.org/officeDocument/2006/relationships/hyperlink" Target="file:///c:\redir.nsf%3fRedirect&amp;To=\66bbfabee8e70f37c125642e0052aae5\00194f090f6f703fc12564b5002845d6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53a841aab7afe8fdc12564b5002845b5%3fOpen&amp;Name=CN=Ghoul\O=ENV\C=CZ&amp;Id=C1256A62004E5036" TargetMode="External"/><Relationship Id="rId22" Type="http://schemas.openxmlformats.org/officeDocument/2006/relationships/hyperlink" Target="file:///c:\redir.nsf%3fRedirect&amp;To=\66bbfabee8e70f37c125642e0052aae5\e2e98b020097dbb0c12564b5002845d3%3fOpen&amp;Name=CN=Ghoul\O=ENV\C=CZ&amp;Id=C1256A62004E503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2014</Words>
  <Characters>11481</Characters>
  <Application>Microsoft Office Word</Application>
  <DocSecurity>0</DocSecurity>
  <Lines>95</Lines>
  <Paragraphs>26</Paragraphs>
  <ScaleCrop>false</ScaleCrop>
  <Company>Profinit EU s.r.o.</Company>
  <LinksUpToDate>false</LinksUpToDate>
  <CharactersWithSpaces>13469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