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0A0D94" w14:textId="77777777" w:rsidR="00434AC0" w:rsidRDefault="00434AC0">
      <w:pPr>
        <w:pStyle w:val="z-TopofForm"/>
      </w:pPr>
      <w:r>
        <w:t>Top of Form</w:t>
      </w:r>
    </w:p>
    <w:p w14:paraId="57B7E937" w14:textId="2164324F" w:rsidR="00434AC0" w:rsidRDefault="00434AC0">
      <w:pPr>
        <w:pStyle w:val="Heading5"/>
        <w:divId w:val="51453899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1996-05-15</w:t>
        </w:r>
      </w:hyperlink>
    </w:p>
    <w:p w14:paraId="457AC5F6" w14:textId="77777777" w:rsidR="00434AC0" w:rsidRDefault="00434AC0">
      <w:pPr>
        <w:rPr>
          <w:rFonts w:eastAsia="Times New Roman"/>
        </w:rPr>
      </w:pPr>
    </w:p>
    <w:p w14:paraId="12094630" w14:textId="77777777" w:rsidR="00434AC0" w:rsidRDefault="00434AC0">
      <w:pPr>
        <w:divId w:val="165618348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8D64E6C" w14:textId="77777777" w:rsidR="00434AC0" w:rsidRDefault="00434AC0">
      <w:pPr>
        <w:divId w:val="616987222"/>
        <w:rPr>
          <w:rFonts w:eastAsia="Times New Roman"/>
        </w:rPr>
      </w:pPr>
      <w:r>
        <w:rPr>
          <w:rFonts w:eastAsia="Times New Roman"/>
        </w:rPr>
        <w:pict w14:anchorId="6AF1F595"/>
      </w:r>
      <w:r>
        <w:rPr>
          <w:rFonts w:eastAsia="Times New Roman"/>
        </w:rPr>
        <w:pict w14:anchorId="5F67582D"/>
      </w:r>
      <w:r>
        <w:rPr>
          <w:rFonts w:eastAsia="Times New Roman"/>
          <w:noProof/>
        </w:rPr>
        <w:drawing>
          <wp:inline distT="0" distB="0" distL="0" distR="0" wp14:anchorId="1AAEAAB7" wp14:editId="39D7E55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3471" w14:textId="77777777" w:rsidR="00434AC0" w:rsidRDefault="00434AC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37AB99" w14:textId="77777777">
        <w:trPr>
          <w:tblCellSpacing w:w="0" w:type="dxa"/>
        </w:trPr>
        <w:tc>
          <w:tcPr>
            <w:tcW w:w="2500" w:type="pct"/>
            <w:hideMark/>
          </w:tcPr>
          <w:p w14:paraId="1767972A" w14:textId="77777777" w:rsidR="00434AC0" w:rsidRDefault="00434AC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2035/96</w:t>
            </w:r>
          </w:p>
        </w:tc>
        <w:tc>
          <w:tcPr>
            <w:tcW w:w="2500" w:type="pct"/>
            <w:hideMark/>
          </w:tcPr>
          <w:p w14:paraId="7C1EDE00" w14:textId="77777777" w:rsidR="00434AC0" w:rsidRDefault="00434AC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května 1996</w:t>
            </w:r>
          </w:p>
        </w:tc>
      </w:tr>
    </w:tbl>
    <w:p w14:paraId="3DBEE154" w14:textId="77777777" w:rsidR="00434AC0" w:rsidRDefault="00434AC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května 1996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5ED717B3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životním prostředí České republiky v období 1992 - 1995č.j. 364/96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zprávu předloženou ministrem životního prostředí a přijala </w:t>
      </w:r>
    </w:p>
    <w:p w14:paraId="7CB5131A" w14:textId="33623D9C" w:rsidR="00434AC0" w:rsidRDefault="00434AC0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</w:t>
        </w:r>
      </w:hyperlink>
    </w:p>
    <w:p w14:paraId="49AACDEC" w14:textId="77777777" w:rsidR="00434AC0" w:rsidRDefault="00434AC0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zpráva bude upravena podle připomínek vlády a budou vzaty v úvahu písemně předané připomínky ministra zdravotnictví.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Státního fondu životního prostředí ČRč.j. 363/96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zprávu předloženou ministrem životního prostředí v z a l a n a v ě d o m í a u l o ž i l a ministru životního prostředí předložit vládě k diskusi materiál o dalších směrech činnosti Státního fondu životního prostředí České republiky, zejména o prioritách a efektivnosti vynakládaných finančních prostředků a zdrojích těc</w:t>
      </w:r>
      <w:r>
        <w:rPr>
          <w:rFonts w:ascii="Times New Roman CE" w:eastAsia="Times New Roman" w:hAnsi="Times New Roman CE" w:cs="Times New Roman CE"/>
          <w:sz w:val="27"/>
          <w:szCs w:val="27"/>
        </w:rPr>
        <w:t>hto finančních prostředků a případně o dalších kritériích pro čerpání finančních prostředků z tohoto fondu.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Problematika organizovaného zločinu a účinného postupu proti tomuto typu trestné činnostič.j. 383/96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materiál předložený ministrem vnitra a přijala </w:t>
      </w:r>
    </w:p>
    <w:p w14:paraId="38AAABC7" w14:textId="5660B8AD" w:rsidR="00434AC0" w:rsidRDefault="00434AC0">
      <w:pPr>
        <w:spacing w:after="240"/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</w:p>
    <w:p w14:paraId="068CD15B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výše příspěvku na úhradu péče poskytované mládeži umístěné ve školských zařízeních pro výkon ústavní výchovy nebo ochranné výchovy nebo preventivně výchovné péčeč.j. 179/96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a jeho doplněk předložený ministrem školství, mládeže a tělovýchovy a přijala </w:t>
      </w:r>
    </w:p>
    <w:p w14:paraId="63483E4A" w14:textId="26C1646F" w:rsidR="00434AC0" w:rsidRDefault="00434AC0">
      <w:pPr>
        <w:spacing w:after="240"/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658A797E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Program ochrany vod před znečištěním z komunálních zdrojůč.j. 374/96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ministrem životního prostředí 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a) přijala</w:t>
      </w:r>
    </w:p>
    <w:p w14:paraId="0C63C419" w14:textId="1B9409F2" w:rsidR="00434AC0" w:rsidRDefault="00434AC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</w:t>
        </w:r>
      </w:hyperlink>
    </w:p>
    <w:p w14:paraId="6A66A714" w14:textId="77777777" w:rsidR="00434AC0" w:rsidRDefault="00434AC0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 novele nařízení vlády České republiky č. 171/1992 Sb., nebudou stanoveny ukazatele přípustného stupně znečištění vod pro obce o velikosti do 500 ekvivalentních obyvatel 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doporučila ministru životního prostředí usnadňovat ve smyslu novely nařízení vlády podle písm. a) tohoto bodu záznamu správní řízení ve věci vydávání nových povolení k vypouštění vod podle § 8 zákona č. 138/1973 Sb., o vodách, vodohospodářským orgánem.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Metodický pokyn pro zřizovatele ke kontrole hospodaření zdravotnických příspěvkových organizací financovaných z prostředků všeobecného zdravotního pojištěníč.j. 353/96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 l á d a projednala materiál předložený místopředsedou vlády a ministrem financí a přijala </w:t>
      </w:r>
    </w:p>
    <w:p w14:paraId="7F24ACB6" w14:textId="79F67F83" w:rsidR="00434AC0" w:rsidRDefault="00434AC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299.</w:t>
        </w:r>
      </w:hyperlink>
    </w:p>
    <w:p w14:paraId="3D02CB63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obeslání 83. Mezinárodní konference práceč.j. 359/96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ministry práce a sociálních věcí a zahraničních věcí a přijala </w:t>
      </w:r>
    </w:p>
    <w:p w14:paraId="2F4165D0" w14:textId="20D41C20" w:rsidR="00434AC0" w:rsidRDefault="00434AC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</w:p>
    <w:p w14:paraId="7AEBB606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XX. zasedání Shromáždění stran Evropské telekomunikační družicové organizace „EUTELSAT" (Monako, 21. - 23.5. 1996)¨č.j. 371/96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ministry hospodářství a zahraničních věcí a přijala </w:t>
      </w:r>
    </w:p>
    <w:p w14:paraId="3FB2FFBD" w14:textId="745C2ACD" w:rsidR="00434AC0" w:rsidRDefault="00434AC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</w:p>
    <w:p w14:paraId="5109BD5E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obeslání XXIV. plenárního zasedání Mezinárodní stálé komise pro zkoušky ručních palných zbraní (C.I.P.)č.j. 358/96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ministry hospodářství a zahraničních věcí a přijala </w:t>
      </w:r>
    </w:p>
    <w:p w14:paraId="7DB29277" w14:textId="3ACB9F30" w:rsidR="00434AC0" w:rsidRDefault="00434AC0">
      <w:pPr>
        <w:spacing w:after="240"/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46A9DED5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uskutečnění státní návštěvy prezidenta Republiky Slovinsko Milana Kučana v České republice ve dnech 23. - 24. května 1996č.j. 372/96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zahraničních věcí a přijala </w:t>
      </w:r>
    </w:p>
    <w:p w14:paraId="7DD6781A" w14:textId="4B49A779" w:rsidR="00434AC0" w:rsidRDefault="00434AC0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27CA7EC6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Rozhodnutí o privatizaci podle § 10, odst. 1 zákona č. 92/1991 Sb., o podmínkách převodu majetku státu na jiné osoby, ve znění pozdějších předpisů (materiál č. 131)č. 367/96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ministrem pro správu národního majetku a jeho privatizaci a přijala </w:t>
      </w:r>
    </w:p>
    <w:p w14:paraId="1E6E3930" w14:textId="7B9860F9" w:rsidR="00434AC0" w:rsidRDefault="00434AC0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0594B651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postupu vlády ohledně materiálů předložených vládou Poslanecké sněmovně a Poslaneckou sněmovnou do skončení volebního období neprojednanýchč. 381/96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místopředsedou vlády pověřeným řízením Úřadu pro legislativu a veřejnou správu s tím, že bude postupovat podle bodu III/1 a III/2 ve variantě 1 předloženého materiálu a na jednání své schůze dne 12. června 19</w:t>
      </w:r>
      <w:r>
        <w:rPr>
          <w:rFonts w:ascii="Times New Roman CE" w:eastAsia="Times New Roman" w:hAnsi="Times New Roman CE" w:cs="Times New Roman CE"/>
          <w:sz w:val="27"/>
          <w:szCs w:val="27"/>
        </w:rPr>
        <w:t>96 posoudí vládní návrhy již zaslané Poslanecké sněmovně Parlamentu České republiky uvedené v příloze předloženého materiálu, ke kterým příslušní ministři (předkladatelé) sdělí do 30. května 1996 předsedovi vlády své stanovisko o naléhavosti jejich zaslání nově zvolené Poslanecké sněmovně k projednání.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usnesení vlády, kterým se schvaluje další dočasné snížení minimálního limitu obilovin ve státních hmotných rezervách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místopředsedou vlády a ministrem zemědělství, ministrem hospodářství a předsedou Správy státních hmotných rezerv a přijala </w:t>
      </w:r>
    </w:p>
    <w:p w14:paraId="3522E6AB" w14:textId="20627A01" w:rsidR="00434AC0" w:rsidRDefault="00434AC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16F7EC2A" w14:textId="77777777" w:rsidR="00434AC0" w:rsidRDefault="00434AC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Ústní informace o povodních v lokalitách Opavska, Bruntálska a jižních Čech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se z podnětu předsedy vlády zabývala situací v lokalitách postižených povodněmi a otázkou zmírnění vzniklých škod a v z a l a n a v ě d o m í související informace ostatních členů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Současný stav redislokace ministerstva kultury České republiky v návaznosti na přijetí zákona o sídle Parlamentu České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republikyč.j. 361/96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se z podnětu ministra školství, mládeže a tělovýchovy seznámila se situací s umístěním České školní inspekce a v z a l a n a v ě d o m í související informace ostatních členů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Analýza ze zákona vyplývajících obligatorních sociálně-zdravotních závazků organizací těžebního průmyslu vůči současným i bývalým pracovníkům, vzniklých do 31. 12 1992č. j. 357/96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z a l a n a v ě d o m í připomínku ministra práce a sociálních věcí a s tím související informaci ministra průmyslu a obchodu.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Stanovení termínu následujícího jednání schůze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stanovila, že následující jednání schůze vlády se uskuteční dne 30. května 1996 na státním </w:t>
      </w:r>
      <w:r>
        <w:rPr>
          <w:rFonts w:ascii="Times New Roman CE" w:eastAsia="Times New Roman" w:hAnsi="Times New Roman CE" w:cs="Times New Roman CE"/>
          <w:sz w:val="27"/>
          <w:szCs w:val="27"/>
        </w:rPr>
        <w:t>zámku Koloděje.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Kontrolní závěr NKÚ z kontroly daňových povinností v oblasti daně z přidané hodnoty a spotřebních daní (předložil ministr vlády a vedoucí Úřadu vlády I. Němec)č.j. 366/96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pracovní návštěvě ministra zahraničních věcí Spojených států amerických Warrena Christophera a ministrů zahraničních věcí 11 zemí střední a východní Evropy v ČR ve dnech 19. - 21. března 1996 (předložil ministr zahraničních věcí)č.j. 373/96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a výsledcích of</w:t>
      </w:r>
      <w:r>
        <w:rPr>
          <w:rFonts w:ascii="Times New Roman CE" w:eastAsia="Times New Roman" w:hAnsi="Times New Roman CE" w:cs="Times New Roman CE"/>
          <w:sz w:val="27"/>
          <w:szCs w:val="27"/>
        </w:rPr>
        <w:t>iciální návštěvy předsedy Evropské komise Jacquese Santera v ČR (předložil ministr zahraničních věcí)č.j. 370/96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jednání ministra dopravy České republiky, Ing. Vladimíra Budinského s ministrem dopravy pošt a telekomunikací Slovenské republiky, ing. Alexanderem Rezešem v Bratislavě, dne 22. února 1996 (předložil ministr dopravy)č.j. 354/96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cestě ministra kultury Pavla Tigrida do Polské republiky ve dnech 10. - 12. dubna 1996 (předložil ministr kultury)č.j. 360/96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402BCA05" w14:textId="77777777" w:rsidR="00434AC0" w:rsidRDefault="00434AC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C0"/>
    <w:rsid w:val="00434AC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3365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53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05-15" TargetMode="External"/><Relationship Id="rId13" Type="http://schemas.openxmlformats.org/officeDocument/2006/relationships/hyperlink" Target="file:///c:\redir.nsf%3fRedirect&amp;To=\66bbfabee8e70f37c125642e0052aae5\3c2443c985ee1f5ec12564b500284538%3fOpen&amp;Name=CN=Ghoul\O=ENV\C=CZ&amp;Id=C1256A62004E5036" TargetMode="External"/><Relationship Id="rId18" Type="http://schemas.openxmlformats.org/officeDocument/2006/relationships/hyperlink" Target="file:///c:\redir.nsf%3fRedirect&amp;To=\66bbfabee8e70f37c125642e0052aae5\f79ed640d30c0e57c12564b500284532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fb38f584682fa7f3c12564b50028453c%3fOpen&amp;Name=CN=Ghoul\O=ENV\C=CZ&amp;Id=C1256A62004E5036" TargetMode="External"/><Relationship Id="rId17" Type="http://schemas.openxmlformats.org/officeDocument/2006/relationships/hyperlink" Target="file:///c:\redir.nsf%3fRedirect&amp;To=\66bbfabee8e70f37c125642e0052aae5\c62d763c5cb66c79c12564b50028452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1fe9946ed52721dc12564b500284533%3fOpen&amp;Name=CN=Ghoul\O=ENV\C=CZ&amp;Id=C1256A62004E5036" TargetMode="External"/><Relationship Id="rId20" Type="http://schemas.openxmlformats.org/officeDocument/2006/relationships/hyperlink" Target="file:///c:\redir.nsf%3fRedirect&amp;To=\66bbfabee8e70f37c125642e0052aae5\d0aa002eb2d7136dc12564b50028452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3b2258ba421285bc12564b50028452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eec8a8e48e9b419c12564b500284528%3fOpen&amp;Name=CN=Ghoul\O=ENV\C=CZ&amp;Id=C1256A62004E5036" TargetMode="External"/><Relationship Id="rId10" Type="http://schemas.openxmlformats.org/officeDocument/2006/relationships/hyperlink" Target="file:///c:\redir.nsf%3fRedirect&amp;To=\66bbfabee8e70f37c125642e0052aae5\09dea665d3bb4344c12564b50028452d%3fOpen&amp;Name=CN=Ghoul\O=ENV\C=CZ&amp;Id=C1256A62004E5036" TargetMode="External"/><Relationship Id="rId19" Type="http://schemas.openxmlformats.org/officeDocument/2006/relationships/hyperlink" Target="file:///c:\redir.nsf%3fRedirect&amp;To=\66bbfabee8e70f37c125642e0052aae5\5e57e14bed164486c12564b50028453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fa2501dee4b83adc12564b500284534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1647</Words>
  <Characters>9389</Characters>
  <Application>Microsoft Office Word</Application>
  <DocSecurity>0</DocSecurity>
  <Lines>78</Lines>
  <Paragraphs>22</Paragraphs>
  <ScaleCrop>false</ScaleCrop>
  <Company>Profinit EU s.r.o.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