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8F0B56" w14:textId="77777777" w:rsidR="003609BC" w:rsidRDefault="003609BC">
      <w:pPr>
        <w:pStyle w:val="z-TopofForm"/>
      </w:pPr>
      <w:r>
        <w:t>Top of Form</w:t>
      </w:r>
    </w:p>
    <w:p w14:paraId="36B2A7ED" w14:textId="0DC6947E" w:rsidR="003609BC" w:rsidRDefault="003609BC">
      <w:pPr>
        <w:pStyle w:val="Heading5"/>
        <w:divId w:val="8568436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1996-07-04</w:t>
        </w:r>
      </w:hyperlink>
    </w:p>
    <w:p w14:paraId="7EE10616" w14:textId="77777777" w:rsidR="003609BC" w:rsidRDefault="003609BC">
      <w:pPr>
        <w:rPr>
          <w:rFonts w:eastAsia="Times New Roman"/>
        </w:rPr>
      </w:pPr>
    </w:p>
    <w:p w14:paraId="19B375C7" w14:textId="77777777" w:rsidR="003609BC" w:rsidRDefault="003609BC">
      <w:pPr>
        <w:divId w:val="7519008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BA0978" w14:textId="77777777" w:rsidR="003609BC" w:rsidRDefault="003609BC">
      <w:pPr>
        <w:divId w:val="1136533436"/>
        <w:rPr>
          <w:rFonts w:eastAsia="Times New Roman"/>
        </w:rPr>
      </w:pPr>
      <w:r>
        <w:rPr>
          <w:rFonts w:eastAsia="Times New Roman"/>
        </w:rPr>
        <w:pict w14:anchorId="68AE66D6"/>
      </w:r>
      <w:r>
        <w:rPr>
          <w:rFonts w:eastAsia="Times New Roman"/>
        </w:rPr>
        <w:pict w14:anchorId="05AC1B61"/>
      </w:r>
      <w:r>
        <w:rPr>
          <w:rFonts w:eastAsia="Times New Roman"/>
          <w:noProof/>
        </w:rPr>
        <w:drawing>
          <wp:inline distT="0" distB="0" distL="0" distR="0" wp14:anchorId="36A3007A" wp14:editId="2656108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0095" w14:textId="77777777" w:rsidR="003609BC" w:rsidRDefault="003609B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6AB61D1" w14:textId="77777777">
        <w:trPr>
          <w:tblCellSpacing w:w="0" w:type="dxa"/>
        </w:trPr>
        <w:tc>
          <w:tcPr>
            <w:tcW w:w="2500" w:type="pct"/>
            <w:hideMark/>
          </w:tcPr>
          <w:p w14:paraId="5AC5329D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2049/96</w:t>
            </w:r>
          </w:p>
        </w:tc>
        <w:tc>
          <w:tcPr>
            <w:tcW w:w="2500" w:type="pct"/>
            <w:hideMark/>
          </w:tcPr>
          <w:p w14:paraId="5A338CBF" w14:textId="77777777" w:rsidR="003609BC" w:rsidRDefault="003609B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července 1996</w:t>
            </w:r>
          </w:p>
        </w:tc>
      </w:tr>
    </w:tbl>
    <w:p w14:paraId="77D44E03" w14:textId="77777777" w:rsidR="003609BC" w:rsidRDefault="003609B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července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26C1C70C" w14:textId="77777777" w:rsidR="003609BC" w:rsidRDefault="003609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úvodu jednání první schůze nové vlády přivítal předseda vlády přítomné členy vlády.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755EC5DF" w14:textId="77777777">
        <w:trPr>
          <w:tblCellSpacing w:w="0" w:type="dxa"/>
        </w:trPr>
        <w:tc>
          <w:tcPr>
            <w:tcW w:w="540" w:type="dxa"/>
            <w:hideMark/>
          </w:tcPr>
          <w:p w14:paraId="72FDD7DF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0F4F6EEA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První orientační podklad pro Programové prohlášení vlády České republiky</w:t>
            </w:r>
          </w:p>
        </w:tc>
      </w:tr>
      <w:tr w:rsidR="00000000" w14:paraId="1C411E96" w14:textId="77777777">
        <w:trPr>
          <w:tblCellSpacing w:w="0" w:type="dxa"/>
        </w:trPr>
        <w:tc>
          <w:tcPr>
            <w:tcW w:w="540" w:type="dxa"/>
            <w:hideMark/>
          </w:tcPr>
          <w:p w14:paraId="4FD9E510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5CEF5" wp14:editId="15A16FC3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53563C3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94EC0" wp14:editId="305EFD7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24985A" w14:textId="77777777">
        <w:trPr>
          <w:tblCellSpacing w:w="0" w:type="dxa"/>
        </w:trPr>
        <w:tc>
          <w:tcPr>
            <w:tcW w:w="540" w:type="dxa"/>
            <w:hideMark/>
          </w:tcPr>
          <w:p w14:paraId="093F25F4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E45F3" wp14:editId="553E49F3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69FC3BA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předsedy vlády u l o ž i l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členům vlády předat nejpozději do 9. července 1996 (12.00 hodin) vedoucímu Úřadu vlády písemné připomínky a případné další podklady k převzatému písemnému orientačnímu podkladu pro Programové prohlášení vlády s tím, že jednání vlády o znění Programového prohlášení vlády bude zahájeno na jednání její schůze dne 10. července 1996 a pokračovat bude na jednání schůze dne 12. července 1996.</w:t>
            </w:r>
          </w:p>
        </w:tc>
      </w:tr>
    </w:tbl>
    <w:p w14:paraId="78F5901B" w14:textId="77777777" w:rsidR="003609BC" w:rsidRDefault="003609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3684807B" w14:textId="77777777">
        <w:trPr>
          <w:tblCellSpacing w:w="0" w:type="dxa"/>
        </w:trPr>
        <w:tc>
          <w:tcPr>
            <w:tcW w:w="690" w:type="dxa"/>
            <w:hideMark/>
          </w:tcPr>
          <w:p w14:paraId="7FA64CB9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29DA4B39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provádějí některá opatření v soustavě ústředních orgánů státní správy České republiky a kterým se mění a doplňuje zákon České národní rady č. 2/1969 Sb., o zřízení ministerstev a jiných ústředních orgánů státní správy České socialistické republiky, ve znění pozdějších předpisů, a návrh na změnu některých souvisejících zákonů</w:t>
            </w:r>
          </w:p>
        </w:tc>
      </w:tr>
      <w:tr w:rsidR="00000000" w14:paraId="5B6B2E70" w14:textId="77777777">
        <w:trPr>
          <w:tblCellSpacing w:w="0" w:type="dxa"/>
        </w:trPr>
        <w:tc>
          <w:tcPr>
            <w:tcW w:w="690" w:type="dxa"/>
            <w:hideMark/>
          </w:tcPr>
          <w:p w14:paraId="1441C00F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7E4D7" wp14:editId="3102E5B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971BCF7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3A6F9" wp14:editId="73998435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578A2" w14:textId="77777777">
        <w:trPr>
          <w:tblCellSpacing w:w="0" w:type="dxa"/>
        </w:trPr>
        <w:tc>
          <w:tcPr>
            <w:tcW w:w="690" w:type="dxa"/>
            <w:hideMark/>
          </w:tcPr>
          <w:p w14:paraId="39E16F4E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D8B7" wp14:editId="2193E13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877DD67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předsedy vlády s t a n o v i l a , že předložené návrhy zákonů, které členové vlády v písemném vyhotovení převzali, projedná na jednání své schůze dne 10. července 1996 společně s připomínkami členů vlády k nim. </w:t>
            </w:r>
          </w:p>
        </w:tc>
      </w:tr>
    </w:tbl>
    <w:p w14:paraId="3AA1ABE1" w14:textId="77777777" w:rsidR="003609BC" w:rsidRDefault="003609B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25898C63" w14:textId="77777777">
        <w:trPr>
          <w:tblCellSpacing w:w="0" w:type="dxa"/>
        </w:trPr>
        <w:tc>
          <w:tcPr>
            <w:tcW w:w="690" w:type="dxa"/>
            <w:hideMark/>
          </w:tcPr>
          <w:p w14:paraId="674BA616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5C2F818B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Příprava návrhu státního rozpočtu České republiky na rok 1997</w:t>
            </w:r>
          </w:p>
        </w:tc>
      </w:tr>
      <w:tr w:rsidR="00000000" w14:paraId="14C6871F" w14:textId="77777777">
        <w:trPr>
          <w:tblCellSpacing w:w="0" w:type="dxa"/>
        </w:trPr>
        <w:tc>
          <w:tcPr>
            <w:tcW w:w="690" w:type="dxa"/>
            <w:hideMark/>
          </w:tcPr>
          <w:p w14:paraId="28DB721B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4A532" wp14:editId="1BB2464F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B53BDF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001B1" wp14:editId="2F8DB799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805CF" w14:textId="77777777">
        <w:trPr>
          <w:tblCellSpacing w:w="0" w:type="dxa"/>
        </w:trPr>
        <w:tc>
          <w:tcPr>
            <w:tcW w:w="690" w:type="dxa"/>
            <w:hideMark/>
          </w:tcPr>
          <w:p w14:paraId="1F3A7114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92951" wp14:editId="4243063B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010C450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předsedy vlády u l o ž i l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místopředsedovi vlády a ministru financí zpracovat a vládě na jednání její schůze dne 10. července 1996 předložit návrh harmonogramu projednávání návrhu státního rozpočtu České republiky na rok 1997 vládou s odůvodněním tohoto předkládaného návrhu harmonogramu.</w:t>
            </w:r>
          </w:p>
        </w:tc>
      </w:tr>
    </w:tbl>
    <w:p w14:paraId="6C139A62" w14:textId="77777777" w:rsidR="003609BC" w:rsidRDefault="003609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2B31D111" w14:textId="77777777">
        <w:trPr>
          <w:tblCellSpacing w:w="0" w:type="dxa"/>
        </w:trPr>
        <w:tc>
          <w:tcPr>
            <w:tcW w:w="690" w:type="dxa"/>
            <w:hideMark/>
          </w:tcPr>
          <w:p w14:paraId="471686AE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46399C66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Jmenování Výboru vlády pro evropskou integraci</w:t>
            </w:r>
          </w:p>
        </w:tc>
      </w:tr>
      <w:tr w:rsidR="00000000" w14:paraId="3A2D43F4" w14:textId="77777777">
        <w:trPr>
          <w:tblCellSpacing w:w="0" w:type="dxa"/>
        </w:trPr>
        <w:tc>
          <w:tcPr>
            <w:tcW w:w="690" w:type="dxa"/>
            <w:hideMark/>
          </w:tcPr>
          <w:p w14:paraId="312E551D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2DE60" wp14:editId="2629D3A8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9840E81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99226" wp14:editId="5D588588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88C78" w14:textId="77777777">
        <w:trPr>
          <w:tblCellSpacing w:w="0" w:type="dxa"/>
        </w:trPr>
        <w:tc>
          <w:tcPr>
            <w:tcW w:w="690" w:type="dxa"/>
            <w:hideMark/>
          </w:tcPr>
          <w:p w14:paraId="7594C05A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7A86C" wp14:editId="48D4EDE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6A43F4B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materiál předložený předsedou vlády a místopředsedou vlády a ministrem zahraničních věcí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461D112A" w14:textId="03342611" w:rsidR="003609BC" w:rsidRDefault="003609BC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361,</w:t>
              </w:r>
            </w:hyperlink>
          </w:p>
          <w:p w14:paraId="642847D4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místopředsedovi vlády a ministru zahraničních věcí předložit vládě k projednání zprávu o zpracování tzv. dotazníku Evropské unie pro Českou republiku tak, aby se jí vláda mohla zabývat na jednání své schůze dne 24. července 1996.</w:t>
            </w:r>
          </w:p>
        </w:tc>
      </w:tr>
    </w:tbl>
    <w:p w14:paraId="7811CC7B" w14:textId="77777777" w:rsidR="003609BC" w:rsidRDefault="003609B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1A4163D7" w14:textId="77777777">
        <w:trPr>
          <w:tblCellSpacing w:w="0" w:type="dxa"/>
        </w:trPr>
        <w:tc>
          <w:tcPr>
            <w:tcW w:w="690" w:type="dxa"/>
            <w:hideMark/>
          </w:tcPr>
          <w:p w14:paraId="5DDE724F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39D422A2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Stanovení předpokládaného termínu dovolené členů vlády v roce 1996</w:t>
            </w:r>
          </w:p>
        </w:tc>
      </w:tr>
      <w:tr w:rsidR="00000000" w14:paraId="7F465B36" w14:textId="77777777">
        <w:trPr>
          <w:tblCellSpacing w:w="0" w:type="dxa"/>
        </w:trPr>
        <w:tc>
          <w:tcPr>
            <w:tcW w:w="690" w:type="dxa"/>
            <w:hideMark/>
          </w:tcPr>
          <w:p w14:paraId="599FF16A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8B43B" wp14:editId="67E6FD12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7FD6631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779E0" wp14:editId="1F5B542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9A42A" w14:textId="77777777">
        <w:trPr>
          <w:tblCellSpacing w:w="0" w:type="dxa"/>
        </w:trPr>
        <w:tc>
          <w:tcPr>
            <w:tcW w:w="690" w:type="dxa"/>
            <w:hideMark/>
          </w:tcPr>
          <w:p w14:paraId="492618A8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8247A" wp14:editId="6C5C1AA9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8CD08D" w14:textId="77777777" w:rsidR="003609BC" w:rsidRDefault="003609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s t a n o v i l a , že v 31. a 32. týdnu roku 1996 (29. července 1996 až 11. srpna 1996) se nepředpokládá konání schůze vlády a uskuteční se dovolená členů vlády.</w:t>
            </w:r>
          </w:p>
        </w:tc>
      </w:tr>
    </w:tbl>
    <w:p w14:paraId="568BAB29" w14:textId="77777777" w:rsidR="003609BC" w:rsidRDefault="003609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v.r.</w:t>
      </w:r>
      <w:r>
        <w:rPr>
          <w:rFonts w:eastAsia="Times New Roman"/>
        </w:rPr>
        <w:t xml:space="preserve"> </w:t>
      </w:r>
    </w:p>
    <w:p w14:paraId="47321DCF" w14:textId="77777777" w:rsidR="003609BC" w:rsidRDefault="003609B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BC"/>
    <w:rsid w:val="003609B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8AEA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0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7-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2f453b614550af8c12564b5002846b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2627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