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98B3FD" w14:textId="77777777" w:rsidR="00E17D28" w:rsidRDefault="00E17D28">
      <w:pPr>
        <w:pStyle w:val="z-TopofForm"/>
      </w:pPr>
      <w:r>
        <w:t>Top of Form</w:t>
      </w:r>
    </w:p>
    <w:p w14:paraId="543DC8F3" w14:textId="1DCDA6A1" w:rsidR="00E17D28" w:rsidRDefault="00E17D28">
      <w:pPr>
        <w:pStyle w:val="Heading5"/>
        <w:divId w:val="8947048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1997-07-02</w:t>
        </w:r>
      </w:hyperlink>
    </w:p>
    <w:p w14:paraId="6152FC86" w14:textId="77777777" w:rsidR="00E17D28" w:rsidRDefault="00E17D28">
      <w:pPr>
        <w:rPr>
          <w:rFonts w:eastAsia="Times New Roman"/>
        </w:rPr>
      </w:pPr>
    </w:p>
    <w:p w14:paraId="47AE903F" w14:textId="77777777" w:rsidR="00E17D28" w:rsidRDefault="00E17D28">
      <w:pPr>
        <w:divId w:val="737465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E0AC7D" w14:textId="77777777" w:rsidR="00E17D28" w:rsidRDefault="00E17D28">
      <w:pPr>
        <w:divId w:val="612370900"/>
        <w:rPr>
          <w:rFonts w:eastAsia="Times New Roman"/>
        </w:rPr>
      </w:pPr>
      <w:r>
        <w:rPr>
          <w:rFonts w:eastAsia="Times New Roman"/>
        </w:rPr>
        <w:pict w14:anchorId="3AA52BD2"/>
      </w:r>
      <w:r>
        <w:rPr>
          <w:rFonts w:eastAsia="Times New Roman"/>
        </w:rPr>
        <w:pict w14:anchorId="6D8EF77F"/>
      </w:r>
      <w:r>
        <w:rPr>
          <w:rFonts w:eastAsia="Times New Roman"/>
          <w:noProof/>
        </w:rPr>
        <w:drawing>
          <wp:inline distT="0" distB="0" distL="0" distR="0" wp14:anchorId="20B9A5AB" wp14:editId="0D15659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E497" w14:textId="77777777" w:rsidR="00E17D28" w:rsidRDefault="00E17D2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1AD900" w14:textId="77777777">
        <w:trPr>
          <w:tblCellSpacing w:w="0" w:type="dxa"/>
        </w:trPr>
        <w:tc>
          <w:tcPr>
            <w:tcW w:w="2500" w:type="pct"/>
            <w:hideMark/>
          </w:tcPr>
          <w:p w14:paraId="005F6301" w14:textId="77777777" w:rsidR="00E17D28" w:rsidRDefault="00E17D2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2057/97</w:t>
            </w:r>
          </w:p>
        </w:tc>
        <w:tc>
          <w:tcPr>
            <w:tcW w:w="2500" w:type="pct"/>
            <w:hideMark/>
          </w:tcPr>
          <w:p w14:paraId="6665D149" w14:textId="77777777" w:rsidR="00E17D28" w:rsidRDefault="00E17D2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července 1997</w:t>
            </w:r>
          </w:p>
        </w:tc>
      </w:tr>
    </w:tbl>
    <w:p w14:paraId="0003CA6B" w14:textId="77777777" w:rsidR="00E17D28" w:rsidRDefault="00E17D2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července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2C791043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poplatcích za vypouštění odpadních vod do vod povrchových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posoudila návrh předložený místopředsedou vlády a ministrem životního prostředí a uložila místopředsedovi vlády a ministru životního prostředí dopracovat předložený návrh podle zadání vlády (zejména provést rámcový rozbor globálních předpokládaných změn očekávaných po přijetí návrhu zákona v investiční obla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sti, navrhnout způsob určování subjektů způsobilých pro zjišťování koncentrace znečištění, navrhnout zmírnění ekonomických dopadů návrhu na obce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do 5 tis. obyvatel, dále uvážit stanovení míry poplatků za vypouštěné znečištění /§§ 13 a 17/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dále k návrhu zákona připojit i návrhy příslušných prováděcích předpisů).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Návrh zákona, kterým se mění zákon č. 412/1991 Sb., o kárné odpovědnosti soudců,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spravedlnosti přijala</w:t>
      </w:r>
    </w:p>
    <w:p w14:paraId="3B71A652" w14:textId="378FB849" w:rsidR="00E17D28" w:rsidRDefault="00E17D2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2066023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osnovy „Informace o hospodaření státních podniků a společností s vlastnickým podílem státu větším než 66 %“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19A2CD53" w14:textId="204E36F0" w:rsidR="00E17D28" w:rsidRDefault="00E17D2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5AB9BE2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Souhrnný návrh na uvolnění prostředků z FNM ČR na dotaci hospodaření zbytkových podniků, které je nezbytně nutné v souvislosti s privatizací zachovat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financí přijala</w:t>
      </w:r>
    </w:p>
    <w:p w14:paraId="7387DF73" w14:textId="6A896C29" w:rsidR="00E17D28" w:rsidRDefault="00E17D2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E944161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Karla Machovce a dalších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42/1992 Sb., o úpravě majetkových vztahů a vypořádání majetkových nároků v družstvech, ve znění pozdějších předpisů, a zákon České národní rady č. 586/1992 Sb., o daních z příjmů, ve znění pozdějších předpisů (sněmovní tisk č. 214)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</w:t>
      </w:r>
      <w:r>
        <w:rPr>
          <w:rFonts w:ascii="Times New Roman CE" w:eastAsia="Times New Roman" w:hAnsi="Times New Roman CE" w:cs="Times New Roman CE"/>
          <w:sz w:val="27"/>
          <w:szCs w:val="27"/>
        </w:rPr>
        <w:t>ijala</w:t>
      </w:r>
    </w:p>
    <w:p w14:paraId="589CF0CA" w14:textId="229A5F43" w:rsidR="00E17D28" w:rsidRDefault="00E17D2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7CE6B53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 Návrh poslanců Miroslava Sládka a dalších na vydání zákona, kterým se mění zákon č. 140/1961 Sb., trestní zákon (sněmovní tisk č. 213)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ministryní spravedlnosti přijala</w:t>
      </w:r>
    </w:p>
    <w:p w14:paraId="64F7FEE1" w14:textId="6FBA53CA" w:rsidR="00E17D28" w:rsidRDefault="00E17D28">
      <w:pPr>
        <w:spacing w:after="2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F9F2A1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plánu práce vlády České republiky na 2. pololetí 1997 a výhled na 1. pololetí 1998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předsedou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 ř i j a l a </w:t>
      </w:r>
    </w:p>
    <w:p w14:paraId="47DDCBC0" w14:textId="07748BD5" w:rsidR="00E17D28" w:rsidRDefault="00E17D2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398,</w:t>
        </w:r>
      </w:hyperlink>
    </w:p>
    <w:p w14:paraId="22DE669C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 l o ž i l a místopředsedovi Legislativní rady vlády zpracovat a předložit předsedovi vlády věcný záměr zákona o zřízení ministerstev a jiných ústředních orgánů státní správy České republiky na poradu vybraných členů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zákona, kterým se mění a doplňuje zákon č. 71/1994 Sb., o prodeji a vývozu předmětů kulturní hodnoty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kultury přijala</w:t>
      </w:r>
    </w:p>
    <w:p w14:paraId="49132AB0" w14:textId="1D8F2AAA" w:rsidR="00E17D28" w:rsidRDefault="00E17D2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F598EBB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věcného záměru zákona o sčítání lidu, domů a bytů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předsedou Českého statistického úřadu a uložila předsedovi Českého statistického úřadu zpracovat a předložit vládě nový návrh věcného záměru zákona podle zadání vlády (v něm zejména zevrubně analyzovat nákladovost sčítání lidu, domů a bytů ve vztahu k rozsahu sčítaných údajů a k podílení se ví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ce subjektů na úhradě tohoto sčítání, a to i v souvislosti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vytvářením státního informačního systému a vedení dalších správních evidencí a dále s tím, že bude navržena každoroční úhrada nákladů sčítání prostřednictvím státního rozpočtu České republiky).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současné situaci v dokončení vypořádání majetku bývalé ČSFR mezi Českou republikou a Slovenskou republikou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informaci předloženou ministrem financí a přijala</w:t>
      </w:r>
    </w:p>
    <w:p w14:paraId="29C5923F" w14:textId="13423351" w:rsidR="00E17D28" w:rsidRDefault="00E17D2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B884D89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postupu vypořádání obligatorních sociálně-zdravotních závazků pracovníkům organizací uhelného, uranového a rudného hornictví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obchodu přijala</w:t>
      </w:r>
    </w:p>
    <w:p w14:paraId="571341A8" w14:textId="4F8F383D" w:rsidR="00E17D28" w:rsidRDefault="00E17D2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CAAF69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Roční účetní závěrka a výroční zpráva Fondu národního majetku České republiky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materiál předložený ministrem financí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 ř i j a l a</w:t>
      </w:r>
    </w:p>
    <w:p w14:paraId="32B81FC5" w14:textId="3C293BF3" w:rsidR="00E17D28" w:rsidRDefault="00E17D2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402,</w:t>
        </w:r>
      </w:hyperlink>
    </w:p>
    <w:p w14:paraId="5CA78D20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financí zpracovat a vládě do 1.září1997 předložit situační zprávu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současném stavu Fondu národního majetku České republiky obsahující všechny aspekty činnosti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perspektiv tohoto fondu.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Změna usnesení vlády ČR ze dne 4. července 1996 č. 361 o předsedovi, místopředsedovi a členech Výboru vlády pro evropskou integraci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pro místní rozvoj byl stažen z jednání stím, že vláda u l o ž i l a místopředsedovi vlády a ministru zahraničních věcí zpracovat a na jednání Výboru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vlády pro evropskou integraci v září 1997 předložit návrh zabývající se složením a další činností tohoto výboru.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Protokol o změnách Dohody o vytvoření mezinárodního systému a Organizace kosmických telekomunikací „INTERSPUTNIK“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po projednání materiálu předloženého ministrem dopravy a spojů a místopředsedou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vlády a ministrem zahraničních věcí přijala</w:t>
      </w:r>
    </w:p>
    <w:p w14:paraId="22DDE62F" w14:textId="7D6748FF" w:rsidR="00E17D28" w:rsidRDefault="00E17D2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5D45F95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postupu sjednocovacího procesu v Ministerstvu vnitra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informaci předloženou ministrem vnitra a přijala</w:t>
      </w:r>
    </w:p>
    <w:p w14:paraId="2F63AE0C" w14:textId="2A3CF608" w:rsidR="00E17D28" w:rsidRDefault="00E17D2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E18D0D0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Stav smluvního zabezpečení a čerpání finančních prostředků FNM ČR k řešení ekologických závazků při privatizace za období o 1. 1. 1996 - 31. 12. 1996 a celkově od počátku velké privatizace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informaci předloženou ministrem financí n a v ě d o m 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Rozhodnutí o privatizaci podle § 10, odst. 1 zákona č. 92/1991 Sb., o podmínkách převodu majetku státu na jiné osoby, ve znění pozdějších předpisů (materiál č. 153)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financí přijala</w:t>
      </w:r>
    </w:p>
    <w:p w14:paraId="390F75DC" w14:textId="4325237E" w:rsidR="00E17D28" w:rsidRDefault="00E17D2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129388A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průmyslu a obchodu a přijala</w:t>
      </w:r>
    </w:p>
    <w:p w14:paraId="456AC1C7" w14:textId="6CB5A776" w:rsidR="00E17D28" w:rsidRDefault="00E17D28">
      <w:pPr>
        <w:spacing w:after="240"/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B98B940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§ 45 odst. 1 a 2 v platném znění zákona č.92/1991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průmyslu a obchodu přijala</w:t>
      </w:r>
    </w:p>
    <w:p w14:paraId="1D078A71" w14:textId="520F0262" w:rsidR="00E17D28" w:rsidRDefault="00E17D28">
      <w:pPr>
        <w:spacing w:after="240"/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556E1C0" w14:textId="77777777" w:rsidR="00E17D28" w:rsidRDefault="00E17D2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Spolupráce ČR s Organizací pro ekonomickou spolupráci a rozvoj (OECD) voblasti potírání úplatkářství v mezinárodních obchodních transakcích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místopředsedou vlády a ministrem zahraničních věcí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Ústní informace ministra zdravotnictví o probíhajících aktuálních jednáních týkajících se současné situace ve zdravotnictví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vzala n a v ě d o m í ústní informaci ministra zdravotnictví o probíhajících aktuálních jednáních týkajících se současné situace ve zdravotnictví.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Stanovení postupu prezentace Zprávy o situaci ve zdravotnictví na 12. schůzi Poslanecké sněmovny Parlamentu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z podnětu ministra zdravotnictví s t a n o v i l a postup prezentace Zprávy o situaci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vezdravotnictví na 12. schůzi Poslanecké sněmovnyParlamentu České republiky zahájené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Postup projednávání vládního návrhu zákona o zemědělství na 12. schůzi Poslanecké sněmovny Parlamentu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se z a b ý v a l a postupem projednávání vládního návrhu zákona o zemědělství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 12. schůzi Poslanecké sněmovny Parlamentu České republiky zahájené 1. července 1997 (usnesení vlády z23.prosince 1996 č.649, k návrhu zákona o zemědělství).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311F4E47" w14:textId="77777777" w:rsidR="00E17D28" w:rsidRDefault="00E17D2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90AD73B" w14:textId="77777777" w:rsidR="00E17D28" w:rsidRDefault="00E17D2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oficiální návštěvě předsedy vlády Ruské federace F. Černomyrdina v ČR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- 22. dubna 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průběhu a výsledcích 1. zasedání Konference </w:t>
      </w:r>
      <w:r>
        <w:rPr>
          <w:rFonts w:ascii="Times New Roman CE" w:eastAsia="Times New Roman" w:hAnsi="Times New Roman CE" w:cs="Times New Roman CE"/>
          <w:sz w:val="27"/>
          <w:szCs w:val="27"/>
        </w:rPr>
        <w:t>smluvních států Organizace pro zákaz chemických zbraní v Haagu (předložili ministr průmyslu a obchodu a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Informace o průběhu a výsledcích oficiální návštěvy předsedy vlády Vietnamské socialistické republiky Vo Van Kieta v České republice ve dnech 22. - 23.5.1997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519/97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zajištění úkolů FNM ČR, vyplývajících z bodu I „Korekce“ - převedení výkonu akcionářských práv k akciím dosud držených na FNM ČR u vybraných akciových společností na MPO ČR, MDS ČR, MZe ČR, MZd ČR a MKČR (předložil ministr financí)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4FEFB951" w14:textId="77777777" w:rsidR="00E17D28" w:rsidRDefault="00E17D2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8"/>
    <w:rsid w:val="00B3122F"/>
    <w:rsid w:val="00E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D08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7-02" TargetMode="External"/><Relationship Id="rId13" Type="http://schemas.openxmlformats.org/officeDocument/2006/relationships/hyperlink" Target="file:///c:\redir.nsf%3fRedirect&amp;To=\66bbfabee8e70f37c125642e0052aae5\96a77a2e5217d0e2c12564d500493bb5%3fOpen&amp;Name=CN=Ghoul\O=ENV\C=CZ&amp;Id=C1256A62004E5036" TargetMode="External"/><Relationship Id="rId18" Type="http://schemas.openxmlformats.org/officeDocument/2006/relationships/hyperlink" Target="file:///c:\redir.nsf%3fRedirect&amp;To=\66bbfabee8e70f37c125642e0052aae5\da4df366a30fb259c12564d700213b7d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43047b226221223c12564d70021f54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56de9150e5a5af2dc12564d50048d95f%3fOpen&amp;Name=CN=Ghoul\O=ENV\C=CZ&amp;Id=C1256A62004E5036" TargetMode="External"/><Relationship Id="rId17" Type="http://schemas.openxmlformats.org/officeDocument/2006/relationships/hyperlink" Target="file:///c:\redir.nsf%3fRedirect&amp;To=\66bbfabee8e70f37c125642e0052aae5\ddf92ffce39eae78c12564d4004329b0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94d6ab3e73f2ea7c12564d50049d27c%3fOpen&amp;Name=CN=Ghoul\O=ENV\C=CZ&amp;Id=C1256A62004E5036" TargetMode="External"/><Relationship Id="rId20" Type="http://schemas.openxmlformats.org/officeDocument/2006/relationships/hyperlink" Target="file:///c:\redir.nsf%3fRedirect&amp;To=\66bbfabee8e70f37c125642e0052aae5\bcac347a5139ccfec12564d70021c60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074178c791dbb1dc12564d400225cac%3fOpen&amp;Name=CN=Ghoul\O=ENV\C=CZ&amp;Id=C1256A62004E5036" TargetMode="External"/><Relationship Id="rId24" Type="http://schemas.openxmlformats.org/officeDocument/2006/relationships/hyperlink" Target="file:///c:\redir.nsf%3fRedirect&amp;To=\66bbfabee8e70f37c125642e0052aae5\749a2e2dfdf3afa2c12564d70022c28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22f076570589fe1c12564d4003b4a4a%3fOpen&amp;Name=CN=Ghoul\O=ENV\C=CZ&amp;Id=C1256A62004E5036" TargetMode="External"/><Relationship Id="rId23" Type="http://schemas.openxmlformats.org/officeDocument/2006/relationships/hyperlink" Target="file:///c:\redir.nsf%3fRedirect&amp;To=\66bbfabee8e70f37c125642e0052aae5\02b42ad9254ddfd5c12564d70022a18c%3fOpen&amp;Name=CN=Ghoul\O=ENV\C=CZ&amp;Id=C1256A62004E5036" TargetMode="External"/><Relationship Id="rId10" Type="http://schemas.openxmlformats.org/officeDocument/2006/relationships/hyperlink" Target="file:///c:\redir.nsf%3fRedirect&amp;To=\66bbfabee8e70f37c125642e0052aae5\8cb088421ac4847cc12564d50048a366%3fOpen&amp;Name=CN=Ghoul\O=ENV\C=CZ&amp;Id=C1256A62004E5036" TargetMode="External"/><Relationship Id="rId19" Type="http://schemas.openxmlformats.org/officeDocument/2006/relationships/hyperlink" Target="file:///c:\redir.nsf%3fRedirect&amp;To=\66bbfabee8e70f37c125642e0052aae5\9269cd50d6d91fcec12564d70021966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a66c1bf7c743b3cc12564d500497acd%3fOpen&amp;Name=CN=Ghoul\O=ENV\C=CZ&amp;Id=C1256A62004E5036" TargetMode="External"/><Relationship Id="rId22" Type="http://schemas.openxmlformats.org/officeDocument/2006/relationships/hyperlink" Target="file:///c:\redir.nsf%3fRedirect&amp;To=\66bbfabee8e70f37c125642e0052aae5\5f87181979cbb007c12564d700221e3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2132</Words>
  <Characters>12159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