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5C968B" w14:textId="77777777" w:rsidR="0086428C" w:rsidRDefault="0086428C">
      <w:pPr>
        <w:pStyle w:val="z-TopofForm"/>
      </w:pPr>
      <w:r>
        <w:t>Top of Form</w:t>
      </w:r>
    </w:p>
    <w:p w14:paraId="030817E2" w14:textId="21FC4FD9" w:rsidR="0086428C" w:rsidRDefault="0086428C">
      <w:pPr>
        <w:pStyle w:val="Heading5"/>
        <w:divId w:val="6679449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1997-07-09</w:t>
        </w:r>
      </w:hyperlink>
    </w:p>
    <w:p w14:paraId="6888F438" w14:textId="77777777" w:rsidR="0086428C" w:rsidRDefault="0086428C">
      <w:pPr>
        <w:rPr>
          <w:rFonts w:eastAsia="Times New Roman"/>
        </w:rPr>
      </w:pPr>
    </w:p>
    <w:p w14:paraId="690DEE3F" w14:textId="77777777" w:rsidR="0086428C" w:rsidRDefault="0086428C">
      <w:pPr>
        <w:divId w:val="17130692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79D8ED" w14:textId="77777777" w:rsidR="0086428C" w:rsidRDefault="0086428C">
      <w:pPr>
        <w:divId w:val="1796945373"/>
        <w:rPr>
          <w:rFonts w:eastAsia="Times New Roman"/>
        </w:rPr>
      </w:pPr>
      <w:r>
        <w:rPr>
          <w:rFonts w:eastAsia="Times New Roman"/>
        </w:rPr>
        <w:pict w14:anchorId="387BEEAC"/>
      </w:r>
      <w:r>
        <w:rPr>
          <w:rFonts w:eastAsia="Times New Roman"/>
        </w:rPr>
        <w:pict w14:anchorId="0580095D"/>
      </w:r>
      <w:r>
        <w:rPr>
          <w:rFonts w:eastAsia="Times New Roman"/>
          <w:noProof/>
        </w:rPr>
        <w:drawing>
          <wp:inline distT="0" distB="0" distL="0" distR="0" wp14:anchorId="1BF3F633" wp14:editId="7938CB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E779" w14:textId="77777777" w:rsidR="0086428C" w:rsidRDefault="008642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77538BB" w14:textId="77777777">
        <w:trPr>
          <w:tblCellSpacing w:w="0" w:type="dxa"/>
        </w:trPr>
        <w:tc>
          <w:tcPr>
            <w:tcW w:w="2500" w:type="pct"/>
            <w:hideMark/>
          </w:tcPr>
          <w:p w14:paraId="2E53CB99" w14:textId="77777777" w:rsidR="0086428C" w:rsidRDefault="008642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2059/97</w:t>
            </w:r>
          </w:p>
        </w:tc>
        <w:tc>
          <w:tcPr>
            <w:tcW w:w="2500" w:type="pct"/>
            <w:hideMark/>
          </w:tcPr>
          <w:p w14:paraId="5FB680BA" w14:textId="77777777" w:rsidR="0086428C" w:rsidRDefault="008642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července 1997</w:t>
            </w:r>
          </w:p>
        </w:tc>
      </w:tr>
    </w:tbl>
    <w:p w14:paraId="670E63FA" w14:textId="77777777" w:rsidR="0086428C" w:rsidRDefault="008642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července 1997 V Praze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2E1E6C60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a doplňuje zákon č. 199/1994 Sb., o zadávání veřejných zakázek, ve znění zákona č. 148/1996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financí a předsedou Úřadu pro ochranu hospodářské soutěže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výkonu vlastnického práva a jiných majetkových práv státu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financí byl stažen z jednání schůze s tím, že bude projednán na jednání schůze vlády dne 16.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Dopravní strategie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Dopravní strategie ČR - doplněk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č.j. 464/97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ministrem dopravy a spojů byl stažen z jednání schůze s tím, že bude projednán na jednání schůze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vlády dne 16.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Zajištění úvěru pro financování dodávky deseti elektrických třísoustavových jednotek s výkyvnými skříněmi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dopravy a spojů a přijala</w:t>
      </w:r>
    </w:p>
    <w:p w14:paraId="603070B2" w14:textId="3F0661B4" w:rsidR="0086428C" w:rsidRDefault="0086428C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D6043FE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Analýza vývoje podnikání ve vnitřním obchodě se zřetelem na rostoucí úlohu obchodních řetězců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průmyslu a obchodu byl stažen z programu jednání s tím, že bude projednán na jednání schůze vlády dne 16.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účinnosti způsobů usměrňování výše prostředků vynakládaných na platy a na odměny za pracovní pohotovost v rozpočtových a v někt</w:t>
      </w:r>
      <w:r>
        <w:rPr>
          <w:rFonts w:ascii="Times New Roman CE" w:eastAsia="Times New Roman" w:hAnsi="Times New Roman CE" w:cs="Times New Roman CE"/>
          <w:sz w:val="27"/>
          <w:szCs w:val="27"/>
        </w:rPr>
        <w:t>erých dalších organizacích a orgánech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práce a sociálních věcí a přijala</w:t>
      </w:r>
    </w:p>
    <w:p w14:paraId="311D2D42" w14:textId="7F9B2A26" w:rsidR="0086428C" w:rsidRDefault="0086428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75E097A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Odprodej 100 ks tanků řady T-72 M1 ze zásob AČR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obrany byl stažen z jednání schůze s tím, že bude projednán na jednání schůze vlády dne 16.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Jmenování zástupců ČR v mezinárodních finančních institucích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jednala návrh předložený ministrem financí a guvernérem České národní banky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p ř i j a l a</w:t>
      </w:r>
    </w:p>
    <w:p w14:paraId="7D9E789D" w14:textId="496EF43A" w:rsidR="0086428C" w:rsidRDefault="0086428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386236F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vyslání delegace ČR na výroční zasedání Mezinárodního měnového fondu a Světové banky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financí a guvernérem České národní banky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p ř i j a l a</w:t>
      </w:r>
    </w:p>
    <w:p w14:paraId="0C0A31AB" w14:textId="25DA0097" w:rsidR="0086428C" w:rsidRDefault="0086428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E202683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pracovní návštěvy předsedy vlády České republiky Václava Klause v Řecké republice ve dnech 17. - 19. července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Vládaprojednala návrh předložený místopředsedou vlády a ministrem zahraničních věcí a přijala</w:t>
      </w:r>
    </w:p>
    <w:p w14:paraId="3272750A" w14:textId="1C29EEE1" w:rsidR="0086428C" w:rsidRDefault="0086428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C00C770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Žádosti o udělení výjimky podle § 45 odst. 1 a 2 zák. č. 92/1991 Sb., opodmínkách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žádosti předložené místopředsedou vlády a ministrem zemědělství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p ř i j a l a</w:t>
      </w:r>
    </w:p>
    <w:p w14:paraId="74F0067A" w14:textId="221E645E" w:rsidR="0086428C" w:rsidRDefault="0086428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7355AA6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Žádosti o udělení výjimky podle odstavce 1 a 2 § 45 zákona č. 92/1991 Sb., opodmínkách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žádosti předložené ministrem dopravy a spojů a přijala</w:t>
      </w:r>
    </w:p>
    <w:p w14:paraId="14E3748A" w14:textId="07C8EAC7" w:rsidR="0086428C" w:rsidRDefault="0086428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4FA8AA0" w14:textId="77777777" w:rsidR="0086428C" w:rsidRDefault="008642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Statutu a Jednacího řádu Rady hospodářské a sociální dohody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práce a sociálních věcí bude projednán na jednání schůze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16. července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14.a) Informace o aktuální situaci v oblastech postižených povodněmi v červenci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14.b) Použití vojáků v činné službě při rozsáhlých povodních (pohromě) k ochraně lidských životů a majetku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za účasti předsedy Správy státních hmotných rezerv ústní aktuální informace členů vlády o situaci v oblastech postižených povodněmi, projednala materiál předložený místopředsedou vlády a ministrem životního prostředí ve spolupráci s ministrem obrany a vnitra, podrobně se touto situací zabývala a stanovila další postup při řešení odstraňování následků v postižených oblastech,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financí, vnitra, obrany, místopředsedovi vlády a ministru životního prostředí a předsedovi Správy státních hmotných rezerv předložit vládě návrh usnesení vypracovaný podle závěrů z jednání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Ústní informace ministra zdravotnictví o postupu projednávání novely zákona č.48/1997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veřejném zdravotním pojištění a o změně a doplnění některých souvisejících zákonů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 ústní informaci ministra zdravot-nictví o postupu projednávání novely zákona č. 48/1997 Sb. a doplňující informaci o způsobech financování zdravotní péče.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Ústní informace ministra vnitra o stanovení měsíčních limitů pro čerpání finančních prostředků z jednotlivých kapitol státního rozpočtu ministerstvem financí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s e s e z n á m i l a s ústní informací ministra vnitra a vysvětlující informací ministra financí týkající se stanovení měsíčních limitů pro čerpání finančních prostředků z jednotlivých kapitol státního rozpočtu ministerstvem finan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cí aul o ž ilaministru financí předložit vládě na jednání její schůze dne 16. července 1997 přehled o výši měsíčního čerpání finančních prostředků z jednotlivých kapitol státního rozpočtu.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Ústní informace členů vlády o organizaci přípravy návštěvy ministryně zahraničních věcíSpojených států amerických M. K. Albrightové v České republice dne 14.července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s e s e z n á m i l a s informacemi členů vlády o přípravě návštěvy ministryně zahraničních věcí Spojených států amerických M. K. Albrightové vČeské republice organizovanou Kanceláří prezidenta republiky (dále jen „náv</w:t>
      </w:r>
      <w:r>
        <w:rPr>
          <w:rFonts w:ascii="Times New Roman CE" w:eastAsia="Times New Roman" w:hAnsi="Times New Roman CE" w:cs="Times New Roman CE"/>
          <w:sz w:val="27"/>
          <w:szCs w:val="27"/>
        </w:rPr>
        <w:t>štěva“)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a)pověřila náměstka ministra zahraničních věcí, aby tlumočil pracovníkům Kanceláře prezidenta republiky stanovisko vlády k organizaci návštěvy,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místopředsedovi vlády a ministru zahraničních věcí jednat s vedoucím Kanceláře prezidenta republiky o organizaci návštěvy.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Jednání schůze vlády dne 16. července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 z a l a n a v ě d o m í, že jednání schůze vlády dne 16. července 1997 se uskuteční ve státním zámku Koloděje.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4AA51AAE" w14:textId="77777777" w:rsidR="0086428C" w:rsidRDefault="0086428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3AFD571C" w14:textId="77777777" w:rsidR="0086428C" w:rsidRDefault="008642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ukončení činnosti Společné česko-slovenské rozhraničovací komise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ministr vnitra)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523/97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hospodaření s prostředky státního rozpočtu při stavbě silnice I/52 Brno - Rajhrad - Mikulov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 Informace o zahraniční služební cestě ministra kultury Ing. Jaromíra Talíře do Francie (Paříž) ve dnech 5. a 6. června 1997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</w:t>
      </w:r>
      <w:r>
        <w:rPr>
          <w:rFonts w:ascii="Times New Roman CE" w:eastAsia="Times New Roman" w:hAnsi="Times New Roman CE" w:cs="Times New Roman CE"/>
          <w:sz w:val="27"/>
          <w:szCs w:val="27"/>
        </w:rPr>
        <w:t>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2403951B" w14:textId="77777777" w:rsidR="0086428C" w:rsidRDefault="008642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8C"/>
    <w:rsid w:val="008642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835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7-09" TargetMode="External"/><Relationship Id="rId13" Type="http://schemas.openxmlformats.org/officeDocument/2006/relationships/hyperlink" Target="file:///c:\redir.nsf%3fRedirect&amp;To=\66bbfabee8e70f37c125642e0052aae5\dadb6947a129363cc12564d700442752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abd31c9c41f7e320c12564d700440316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337b0d8d2626ca2c12564d70044bd4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788ead705cc4d0ec12564d70043da3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0e571a6c580e45ec12564d700449ca6%3fOpen&amp;Name=CN=Ghoul\O=ENV\C=CZ&amp;Id=C1256A62004E5036" TargetMode="External"/><Relationship Id="rId10" Type="http://schemas.openxmlformats.org/officeDocument/2006/relationships/hyperlink" Target="file:///c:\redir.nsf%3fRedirect&amp;To=\66bbfabee8e70f37c125642e0052aae5\73c1ca9487abc94dc12564d70043a0b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47f7f4225d1a379c12564d70044472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1518</Words>
  <Characters>8656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