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064CA6" w14:textId="77777777" w:rsidR="0022519E" w:rsidRDefault="0022519E">
      <w:pPr>
        <w:pStyle w:val="z-TopofForm"/>
      </w:pPr>
      <w:r>
        <w:t>Top of Form</w:t>
      </w:r>
    </w:p>
    <w:p w14:paraId="1BB75F4A" w14:textId="4F0D0F27" w:rsidR="0022519E" w:rsidRDefault="0022519E">
      <w:pPr>
        <w:pStyle w:val="Heading5"/>
        <w:divId w:val="181640623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1998-03-18</w:t>
        </w:r>
      </w:hyperlink>
    </w:p>
    <w:p w14:paraId="64CF4B55" w14:textId="77777777" w:rsidR="0022519E" w:rsidRDefault="0022519E">
      <w:pPr>
        <w:rPr>
          <w:rFonts w:eastAsia="Times New Roman"/>
        </w:rPr>
      </w:pPr>
    </w:p>
    <w:p w14:paraId="7F89F795" w14:textId="77777777" w:rsidR="0022519E" w:rsidRDefault="0022519E">
      <w:pPr>
        <w:divId w:val="462208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EC0B0F" w14:textId="77777777" w:rsidR="0022519E" w:rsidRDefault="0022519E">
      <w:pPr>
        <w:divId w:val="946739803"/>
        <w:rPr>
          <w:rFonts w:eastAsia="Times New Roman"/>
        </w:rPr>
      </w:pPr>
      <w:r>
        <w:rPr>
          <w:rFonts w:eastAsia="Times New Roman"/>
        </w:rPr>
        <w:pict w14:anchorId="38EAA03B"/>
      </w:r>
      <w:r>
        <w:rPr>
          <w:rFonts w:eastAsia="Times New Roman"/>
        </w:rPr>
        <w:pict w14:anchorId="1C11D53F"/>
      </w:r>
      <w:r>
        <w:rPr>
          <w:rFonts w:eastAsia="Times New Roman"/>
          <w:noProof/>
        </w:rPr>
        <w:drawing>
          <wp:inline distT="0" distB="0" distL="0" distR="0" wp14:anchorId="732E953F" wp14:editId="5D2077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2912" w14:textId="77777777" w:rsidR="0022519E" w:rsidRDefault="002251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69FC39" w14:textId="77777777">
        <w:trPr>
          <w:tblCellSpacing w:w="0" w:type="dxa"/>
        </w:trPr>
        <w:tc>
          <w:tcPr>
            <w:tcW w:w="2500" w:type="pct"/>
            <w:hideMark/>
          </w:tcPr>
          <w:p w14:paraId="1C4183AA" w14:textId="77777777" w:rsidR="0022519E" w:rsidRDefault="0022519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2027/98</w:t>
            </w:r>
          </w:p>
        </w:tc>
        <w:tc>
          <w:tcPr>
            <w:tcW w:w="2500" w:type="pct"/>
            <w:hideMark/>
          </w:tcPr>
          <w:p w14:paraId="1864C86F" w14:textId="77777777" w:rsidR="0022519E" w:rsidRDefault="0022519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března 1998</w:t>
            </w:r>
          </w:p>
        </w:tc>
      </w:tr>
    </w:tbl>
    <w:p w14:paraId="15FE15DD" w14:textId="77777777" w:rsidR="0022519E" w:rsidRDefault="0022519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března 1998 ve státním zámku Židlochovice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4F997C34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Analýza příčin vzniku povodní a fungování systému </w:t>
      </w:r>
      <w:r>
        <w:rPr>
          <w:rFonts w:ascii="Times New Roman CE" w:eastAsia="Times New Roman" w:hAnsi="Times New Roman CE" w:cs="Times New Roman CE"/>
          <w:sz w:val="27"/>
          <w:szCs w:val="27"/>
        </w:rPr>
        <w:t>řízení protipovodňové ochrany s návrhy preventivních opatření k budoucímu snížení rizik a následků průchodu velkých vod včetně návrhu systému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212/98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3EA437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projednala materiál předložený ministrem životního prostředí a přijala</w:t>
      </w:r>
    </w:p>
    <w:p w14:paraId="542EBD34" w14:textId="3B942C27" w:rsidR="0022519E" w:rsidRDefault="0022519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</w:t>
        </w:r>
      </w:hyperlink>
    </w:p>
    <w:p w14:paraId="201D4AF6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dále upravena podle připomínek místopředsedy vlády a ministra zemědělství.</w:t>
      </w:r>
    </w:p>
    <w:p w14:paraId="1ED17565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nového zákona o vodách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9155BE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a místopředsedou vlády a ministrem zemědělství byl stažen z jednání.</w:t>
      </w:r>
    </w:p>
    <w:p w14:paraId="369340C0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 doplňuje zákon č. 1/1991 Sb., o zaměstnanosti, ve znění pozdějších předpisů a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1143/97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27E0B6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jednání s tím, že bude ještě projednán ministry práce a sociálních věcí a vnitra a místopředsedou vlády a ministrem zahraničních věcí.</w:t>
      </w:r>
    </w:p>
    <w:p w14:paraId="76E49396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zákona, kterým se mění a doplňuje zákon č. 240/1991 Sb., o šlechtění a plemenitbě hospodářských zvířat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1099/97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FEC9CB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zemědělství</w:t>
      </w:r>
    </w:p>
    <w:p w14:paraId="7E904496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FA43882" w14:textId="79C207D5" w:rsidR="0022519E" w:rsidRDefault="0022519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186,</w:t>
        </w:r>
      </w:hyperlink>
    </w:p>
    <w:p w14:paraId="5A18C38B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členům vlády a vedoucím ostatních ústředních orgánů státní správy uvádět v odkazech na předpisy Evropské unie vždy konkrétní údaje umožňující identifikaci těchto předpisů.</w:t>
      </w:r>
    </w:p>
    <w:p w14:paraId="03129021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usnesení vlády o schválení územního plánu velkého územního celku okresu Hodonín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151/98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2FF34A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1C954BA8" w14:textId="67ADA043" w:rsidR="0022519E" w:rsidRDefault="0022519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26843A7C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192/98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C46157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- předsedou Legislativní rady vlády přijala</w:t>
      </w:r>
    </w:p>
    <w:p w14:paraId="3DD72C95" w14:textId="11D7212A" w:rsidR="0022519E" w:rsidRDefault="0022519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02D63224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Harmonogram transformačních kroků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4E32AB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8FAAEAD" w14:textId="2C722BC7" w:rsidR="0022519E" w:rsidRDefault="0022519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</w:t>
        </w:r>
      </w:hyperlink>
    </w:p>
    <w:p w14:paraId="540C0A9F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příloha č. 1 až 3 Harmonogramu bude upravena podle připomínek vlády a příloha č. 4 bude uvedena v alternativě 1.</w:t>
      </w:r>
    </w:p>
    <w:p w14:paraId="6D00658D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dokončení privatizace regionálních elektroenergetických a plynárenských distribučních akciových společností pro Poslaneckou sněmovnu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44D2BA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obchodu přijala</w:t>
      </w:r>
    </w:p>
    <w:p w14:paraId="4254F0D4" w14:textId="7A4AD770" w:rsidR="0022519E" w:rsidRDefault="0022519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4FA7C4E3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9.a) Přijatá a navrhovaná opatření vlády České republiky ke snižování veřejného dluhu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220/98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392A6E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61DA25E" w14:textId="1E5C2853" w:rsidR="0022519E" w:rsidRDefault="0022519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09EAB2EA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9.b) Pozměňovací návrhy k návrhu zákona poslance Jiřího Hofmana, kterým se mění a doplňuje zákon ČNR č. 367/1990 Sb., o obcích (obecní zřízení), ve znění pozdějších předpisů a zákon ČNR č. 576/1990 Sb., o pravidlech hospodaření s rozpočtovými prostředky České republiky a obcí v České republice (rozpočtová pravidla republiky), ve znění pozdějších předpisů (sněmovní tisk č. 405)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DE686B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jednání.</w:t>
      </w:r>
    </w:p>
    <w:p w14:paraId="6E588731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postupu státních orgánů při postihu trestných činů motivovaných rasismem a xenofobií nebo páchaných příznivci extremistických skupin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475717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a ministryní spravedlnosti přijala</w:t>
      </w:r>
    </w:p>
    <w:p w14:paraId="2CE4E399" w14:textId="05F6865D" w:rsidR="0022519E" w:rsidRDefault="0022519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63FC410B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Změna Rady pro nadace, zřízené usnesením vlády ČR č. 428 ze dne 10. června 1992, na Radu vlády České republiky pro nestátní neziskové organizace, a schválení jejího Statutu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582261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ministrem V. Mlynářem odložila na jednání své schůze dne 23. března 1998.</w:t>
      </w:r>
    </w:p>
    <w:p w14:paraId="532BC5D8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úkolů uložených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51CACE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49DE2AC9" w14:textId="13CDCBF9" w:rsidR="0022519E" w:rsidRDefault="0022519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6B1C34B6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Plán zahraniční rozvojové pomoci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1F2633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2A094493" w14:textId="6F1645BE" w:rsidR="0022519E" w:rsidRDefault="0022519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40989145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schválení Dohody mezi Českou republikou a Jordánským hášimovským královstvím o podpoře a vzájemné ochraně investic podepsané v Ammánu dne 20. září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09E40D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6E7E9459" w14:textId="494489FA" w:rsidR="0022519E" w:rsidRDefault="0022519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090DFB11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Rozhodnutí o privatizaci 36,73 % akcií akciové společnosti Spolana Neratovice podle § 10 odst. 1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6581D4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932AD3B" w14:textId="11D1EAB4" w:rsidR="0022519E" w:rsidRDefault="0022519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582C9D27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Posouzení požadavků církevních právnických osob na bezúplatný převod majetku státu podle usnesení vlády ze dne 25. září 1996 č. 498 a usnesení navazujících - nemovitosti uvedené v tabulkách č. 1 a 2 kategorizovaného seznamu požadavku (2. část)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95D083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086D0849" w14:textId="391E3468" w:rsidR="0022519E" w:rsidRDefault="0022519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59E39210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Převod vymezeného nemovitého majetku státu do vlastnictví církevních právnických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675CD6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3A613C3C" w14:textId="193C8CD6" w:rsidR="0022519E" w:rsidRDefault="0022519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3F509001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B157C6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E80FF7F" w14:textId="5686FB04" w:rsidR="0022519E" w:rsidRDefault="0022519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199.</w:t>
        </w:r>
      </w:hyperlink>
    </w:p>
    <w:p w14:paraId="35D6B0A9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Upravený návrh pozičního dokumentu Ministerstva financí pro oblast kapitálového trhu, oblast pojišťovnictví, oblast penzijních fondů a oblast boje proti praní špinavých peněz pro vyjednávání delegace ČR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228/98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441140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6566D29" w14:textId="7D83BD18" w:rsidR="0022519E" w:rsidRDefault="0022519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</w:p>
    <w:p w14:paraId="2CA69E7B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Upřesněný poziční dokument k tématickému bloku “Zpracovatelský průmysl a stavebnictví”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1A8D55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jednání.</w:t>
      </w:r>
    </w:p>
    <w:p w14:paraId="08ACB5A6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podmínek programu REKONSTRUKCE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C14485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průmyslu a obchodu a pro místní rozvoj byl stažen z jednání.</w:t>
      </w:r>
    </w:p>
    <w:p w14:paraId="656E8A64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zákona, kterým se mění a doplňuje zákon č. 125/1997 Sb., o odpadech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C003A1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D582781" w14:textId="4E00BE59" w:rsidR="0022519E" w:rsidRDefault="0022519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</w:t>
        </w:r>
      </w:hyperlink>
    </w:p>
    <w:p w14:paraId="49F06EE8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součástí návrhu bude též úprava § 3 zákona č. 125/1997 Sb., o odpadech, podle připomínky místopředsedy vlády a ministra zemědělství a ministryně zdravotnictví.</w:t>
      </w:r>
      <w:r>
        <w:rPr>
          <w:rFonts w:eastAsia="Times New Roman"/>
        </w:rPr>
        <w:t xml:space="preserve"> </w:t>
      </w:r>
    </w:p>
    <w:p w14:paraId="27DB9B77" w14:textId="77777777" w:rsidR="0022519E" w:rsidRDefault="0022519E">
      <w:pPr>
        <w:pStyle w:val="NormalWeb"/>
        <w:ind w:left="720"/>
      </w:pPr>
      <w:r>
        <w:rPr>
          <w:rFonts w:ascii="Times New Roman CE" w:hAnsi="Times New Roman CE" w:cs="Times New Roman CE"/>
          <w:sz w:val="27"/>
          <w:szCs w:val="27"/>
        </w:rPr>
        <w:t>Ministr - předseda Legislativní rady vlády M. Výborný a ministr vnitra C. Svoboda požádali o zaprotokolování svého nesouhlasu s přijetím uvedeného usnesení.</w:t>
      </w:r>
    </w:p>
    <w:p w14:paraId="2EE7EE43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Ústní informace ministra vnitra o jeho jednání s předsedou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AC4580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vnitra o jeho jednání s předsedou Poslanecké sněmovny Parlamentu České republiky.</w:t>
      </w:r>
    </w:p>
    <w:p w14:paraId="75F30C13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Ústní informace místopředsedy vlády a ministra zemědělství o opatřeních orgánů Evropské unie v souvislosti se zavedením celní kvóty na dovoz jablek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0823272C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místopředsedy vlády a ministra zemědělství o opatřeních orgánů Evropské unie v souvislosti se zavedením celní kvóty na dovoz jablek do České republiky (pozastavení celního zvýhodnění pro vývoz vepřového masa, drůbeže a ovocných šťáv z České republiky do států Evropské unie),</w:t>
      </w:r>
    </w:p>
    <w:p w14:paraId="47A2769C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místopředsedům vlády a ministrům zahraničních věcí a zemědělství zahájit jednání s orgány Evropské unie směřující k vyřešení situace uvedené v části a) tohoto bodu záznamu.</w:t>
      </w:r>
    </w:p>
    <w:p w14:paraId="3EAD1E48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Ústní informace ministra obrany o plánované personální změně ve funkci náčelníka generálního štábu Armády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6F814F" w14:textId="77777777" w:rsidR="0022519E" w:rsidRDefault="0022519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obrany o plánované personální změně ve funkci náčelníka generálního štábu Armády České republiky.</w:t>
      </w:r>
    </w:p>
    <w:p w14:paraId="5AC05C4F" w14:textId="77777777" w:rsidR="0022519E" w:rsidRDefault="0022519E">
      <w:pPr>
        <w:spacing w:after="240"/>
        <w:rPr>
          <w:rFonts w:eastAsia="Times New Roman"/>
        </w:rPr>
      </w:pPr>
    </w:p>
    <w:p w14:paraId="20A22DC6" w14:textId="77777777" w:rsidR="0022519E" w:rsidRDefault="002251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8C2CE10" w14:textId="77777777" w:rsidR="0022519E" w:rsidRDefault="002251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pracovním setkání předsedy vlády České republiky Josefa Tošovského s předsedou vlády Polské republiky Jerzym Buzkem v příhraničních oblastech České republiky a Polské republiky dne 16. února 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regionálních aspektech aktivit v působnosti Ministerstva průmyslu a obchodu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222/98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současném stavu česko-slovenských vztahů a výhledu </w:t>
      </w:r>
      <w:r>
        <w:rPr>
          <w:rFonts w:ascii="Times New Roman CE" w:eastAsia="Times New Roman" w:hAnsi="Times New Roman CE" w:cs="Times New Roman CE"/>
          <w:sz w:val="27"/>
          <w:szCs w:val="27"/>
        </w:rPr>
        <w:t>pro nejbližší období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467FA14" w14:textId="77777777" w:rsidR="0022519E" w:rsidRDefault="0022519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3F1A8EF" w14:textId="77777777" w:rsidR="0022519E" w:rsidRDefault="0022519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E"/>
    <w:rsid w:val="0022519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BC0B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8a5bb6ec54c2bf05c12565d70024c930%3fOpen&amp;Name=CN=Ghoul\O=ENV\C=CZ&amp;Id=C1256A62004E5036" TargetMode="External"/><Relationship Id="rId18" Type="http://schemas.openxmlformats.org/officeDocument/2006/relationships/hyperlink" Target="file:///c:\redir.nsf%3fRedirect&amp;To=\66bbfabee8e70f37c125642e0052aae5\3e762a59ea1a7819c12565d700265261%3fOpen&amp;Name=CN=Ghoul\O=ENV\C=CZ&amp;Id=C1256A62004E5036" TargetMode="External"/><Relationship Id="rId26" Type="http://schemas.openxmlformats.org/officeDocument/2006/relationships/hyperlink" Target="file:///c:\redir.nsf%3fRedirect&amp;To=\66bbfabee8e70f37c125642e0052aae5\deb474479a8931e1c12565d20044f780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96c66e887ed6750c12565d70026c50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64d822522472178c12565d700248b92%3fOpen&amp;Name=CN=Ghoul\O=ENV\C=CZ&amp;Id=C1256A62004E5036" TargetMode="External"/><Relationship Id="rId17" Type="http://schemas.openxmlformats.org/officeDocument/2006/relationships/hyperlink" Target="file:///c:\redir.nsf%3fRedirect&amp;To=\66bbfabee8e70f37c125642e0052aae5\6cb39741930c63fac12565d70025d64a%3fOpen&amp;Name=CN=Ghoul\O=ENV\C=CZ&amp;Id=C1256A62004E5036" TargetMode="External"/><Relationship Id="rId25" Type="http://schemas.openxmlformats.org/officeDocument/2006/relationships/hyperlink" Target="file:///c:\redir.nsf%3fRedirect&amp;To=\66bbfabee8e70f37c125642e0052aae5\69dd6036f2b855b5c12565d70029210b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8b52057cfd9adb7c12565d700256358%3fOpen&amp;Name=CN=Ghoul\O=ENV\C=CZ&amp;Id=C1256A62004E5036" TargetMode="External"/><Relationship Id="rId20" Type="http://schemas.openxmlformats.org/officeDocument/2006/relationships/hyperlink" Target="file:///c:\redir.nsf%3fRedirect&amp;To=\66bbfabee8e70f37c125642e0052aae5\e1503de6775f98fbc12565d20044b703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a77ec64bbba96e2c12565d300283b61%3fOpen&amp;Name=CN=Ghoul\O=ENV\C=CZ&amp;Id=C1256A62004E5036" TargetMode="External"/><Relationship Id="rId24" Type="http://schemas.openxmlformats.org/officeDocument/2006/relationships/hyperlink" Target="file:///c:\redir.nsf%3fRedirect&amp;To=\66bbfabee8e70f37c125642e0052aae5\a282c14f47ef777ac12565d70028fbd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bf36f1c4f807893c12565d700250cbe%3fOpen&amp;Name=CN=Ghoul\O=ENV\C=CZ&amp;Id=C1256A62004E5036" TargetMode="External"/><Relationship Id="rId23" Type="http://schemas.openxmlformats.org/officeDocument/2006/relationships/hyperlink" Target="file:///c:\redir.nsf%3fRedirect&amp;To=\66bbfabee8e70f37c125642e0052aae5\d668bb3c72d8562cc12565d20044d992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422d006e02b7569c12565d200448879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18" TargetMode="External"/><Relationship Id="rId14" Type="http://schemas.openxmlformats.org/officeDocument/2006/relationships/hyperlink" Target="file:///c:\redir.nsf%3fRedirect&amp;To=\66bbfabee8e70f37c125642e0052aae5\51a5c14c53b095b2c12565d2004375b1%3fOpen&amp;Name=CN=Ghoul\O=ENV\C=CZ&amp;Id=C1256A62004E5036" TargetMode="External"/><Relationship Id="rId22" Type="http://schemas.openxmlformats.org/officeDocument/2006/relationships/hyperlink" Target="file:///c:\redir.nsf%3fRedirect&amp;To=\66bbfabee8e70f37c125642e0052aae5\9d7c84ba484fae04c12565d70027032f%3fOpen&amp;Name=CN=Ghoul\O=ENV\C=CZ&amp;Id=C1256A62004E5036" TargetMode="External"/><Relationship Id="rId27" Type="http://schemas.openxmlformats.org/officeDocument/2006/relationships/hyperlink" Target="file:///c:\redir.nsf%3fRedirect&amp;To=\66bbfabee8e70f37c125642e0052aae5\7dbf91b3dfd8bafcc12565d20045119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2199</Words>
  <Characters>12537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