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CD456C2" w14:textId="77777777" w:rsidR="00D84605" w:rsidRDefault="00D84605">
      <w:pPr>
        <w:pStyle w:val="z-TopofForm"/>
      </w:pPr>
      <w:r>
        <w:t>Top of Form</w:t>
      </w:r>
    </w:p>
    <w:p w14:paraId="291143DE" w14:textId="6F12285B" w:rsidR="00D84605" w:rsidRDefault="00D84605">
      <w:pPr>
        <w:pStyle w:val="Heading5"/>
        <w:divId w:val="66459588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1998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1998-08-21</w:t>
        </w:r>
      </w:hyperlink>
    </w:p>
    <w:p w14:paraId="16656B00" w14:textId="77777777" w:rsidR="00D84605" w:rsidRDefault="00D84605">
      <w:pPr>
        <w:rPr>
          <w:rFonts w:eastAsia="Times New Roman"/>
        </w:rPr>
      </w:pPr>
    </w:p>
    <w:p w14:paraId="4BC6A030" w14:textId="77777777" w:rsidR="00D84605" w:rsidRDefault="00D84605">
      <w:pPr>
        <w:divId w:val="927617955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DFC2C54" w14:textId="77777777" w:rsidR="00D84605" w:rsidRDefault="00D84605">
      <w:pPr>
        <w:divId w:val="861624563"/>
        <w:rPr>
          <w:rFonts w:eastAsia="Times New Roman"/>
        </w:rPr>
      </w:pPr>
      <w:r>
        <w:rPr>
          <w:rFonts w:eastAsia="Times New Roman"/>
        </w:rPr>
        <w:pict w14:anchorId="02EB3A3A"/>
      </w:r>
      <w:r>
        <w:rPr>
          <w:rFonts w:eastAsia="Times New Roman"/>
        </w:rPr>
        <w:pict w14:anchorId="15256F6E"/>
      </w:r>
      <w:r>
        <w:rPr>
          <w:rFonts w:eastAsia="Times New Roman"/>
          <w:noProof/>
        </w:rPr>
        <w:drawing>
          <wp:inline distT="0" distB="0" distL="0" distR="0" wp14:anchorId="583096D2" wp14:editId="5B16C82F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D52A7" w14:textId="77777777" w:rsidR="00D84605" w:rsidRDefault="00D8460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1CBDBB4" w14:textId="77777777">
        <w:trPr>
          <w:tblCellSpacing w:w="0" w:type="dxa"/>
        </w:trPr>
        <w:tc>
          <w:tcPr>
            <w:tcW w:w="2500" w:type="pct"/>
            <w:hideMark/>
          </w:tcPr>
          <w:p w14:paraId="4198BD17" w14:textId="77777777" w:rsidR="00D84605" w:rsidRDefault="00D8460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 xml:space="preserve">Čj.: 2077/98 </w:t>
            </w:r>
          </w:p>
        </w:tc>
        <w:tc>
          <w:tcPr>
            <w:tcW w:w="2500" w:type="pct"/>
            <w:hideMark/>
          </w:tcPr>
          <w:p w14:paraId="1B9AEEE7" w14:textId="77777777" w:rsidR="00D84605" w:rsidRDefault="00D84605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21. srpna 1998</w:t>
            </w:r>
          </w:p>
        </w:tc>
      </w:tr>
    </w:tbl>
    <w:p w14:paraId="24B83C51" w14:textId="77777777" w:rsidR="00D84605" w:rsidRDefault="00D84605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21. srpna 1998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(35. schůze)</w:t>
      </w:r>
    </w:p>
    <w:p w14:paraId="4AEEC48B" w14:textId="77777777" w:rsidR="00D84605" w:rsidRDefault="00D846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Zabezpečení finančních předpokladů funkčnosti školského systému v podmínkách </w:t>
      </w:r>
      <w:r>
        <w:rPr>
          <w:rFonts w:ascii="Times New Roman CE" w:eastAsia="Times New Roman" w:hAnsi="Times New Roman CE" w:cs="Times New Roman CE"/>
          <w:sz w:val="27"/>
          <w:szCs w:val="27"/>
        </w:rPr>
        <w:t>rozpočtu provozních výdajů kapitoly 333 MŠMT a návrh na zvýšení prostředků na platy pro pracovníky resortu školství na rok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764/98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4F6EF86" w14:textId="77777777" w:rsidR="00D84605" w:rsidRDefault="00D846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školství, mládeže a tělovýchovy byl stažen z programu jednání.</w:t>
      </w:r>
    </w:p>
    <w:p w14:paraId="504FB827" w14:textId="77777777" w:rsidR="00D84605" w:rsidRDefault="00D846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Zpráva o průběhu vybraných případů privatizace majetku, o něž projevuje zájem veřejnost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754/98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D588D28" w14:textId="77777777" w:rsidR="00D84605" w:rsidRDefault="00D846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zprávu předloženou ministrem bez portfeje a přijala </w:t>
      </w:r>
    </w:p>
    <w:p w14:paraId="692BFAF7" w14:textId="2ADDDD0E" w:rsidR="00D84605" w:rsidRDefault="00D84605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531.</w:t>
        </w:r>
      </w:hyperlink>
    </w:p>
    <w:p w14:paraId="5747C1DA" w14:textId="77777777" w:rsidR="00D84605" w:rsidRDefault="00D846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Souhrnný návrh na uvolnění prostředků z FNM ČR na dotaci hospodaření zbytkových podniků, které je nezbytně nutné v souvislosti s privatizací zachovat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756/98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6E4A627" w14:textId="77777777" w:rsidR="00D84605" w:rsidRDefault="00D846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návrhu předloženého ministrem financí přijala </w:t>
      </w:r>
    </w:p>
    <w:p w14:paraId="3CC71DD4" w14:textId="4A6CDCD8" w:rsidR="00D84605" w:rsidRDefault="00D84605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532.</w:t>
        </w:r>
      </w:hyperlink>
    </w:p>
    <w:p w14:paraId="3DD02B01" w14:textId="77777777" w:rsidR="00D84605" w:rsidRDefault="00D846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na změnu usnesení vlády ČR č. 245/95, o závěrech vlády k problematice dodatečného vypořádání majetkových vztahů k pozemkům státu zastavěným obytnými domy ve vlastnictví bytových družstev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752/98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60E88CC" w14:textId="77777777" w:rsidR="00D84605" w:rsidRDefault="00D846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26A2E63C" w14:textId="33ADC7C1" w:rsidR="00D84605" w:rsidRDefault="00D84605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533.</w:t>
        </w:r>
      </w:hyperlink>
    </w:p>
    <w:p w14:paraId="52674378" w14:textId="77777777" w:rsidR="00D84605" w:rsidRDefault="00D846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5.a)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vlády České republiky na volbu členů prezídia Fondu národního majetku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5.b) Návrh vlády České republiky na volbu členů prezídia Fondu národního majetku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785/98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E942ADC" w14:textId="77777777" w:rsidR="00D84605" w:rsidRDefault="00D846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Materiály předložené ministrem financí (5.a/) a místopředsedou vlády pro hospodářskou politiku (5.b/) byly staženy z programu jednání.</w:t>
      </w:r>
    </w:p>
    <w:p w14:paraId="753D12B5" w14:textId="77777777" w:rsidR="00D84605" w:rsidRDefault="00D846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K zabezpečení činnosti Legislativní rady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762/98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303B353" w14:textId="77777777" w:rsidR="00D84605" w:rsidRDefault="00D846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předsedou Legislativní rady vlády přijala</w:t>
      </w:r>
    </w:p>
    <w:p w14:paraId="00033D84" w14:textId="424CA436" w:rsidR="00D84605" w:rsidRDefault="00D84605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534.</w:t>
        </w:r>
      </w:hyperlink>
    </w:p>
    <w:p w14:paraId="175B9393" w14:textId="77777777" w:rsidR="00D84605" w:rsidRDefault="00D846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na odvolání a jmenování vedoucího Úřadu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772/98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F391EBC" w14:textId="77777777" w:rsidR="00D84605" w:rsidRDefault="00D846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předsedou vlády a přijala</w:t>
      </w:r>
    </w:p>
    <w:p w14:paraId="3D5CD9AB" w14:textId="352DA2EC" w:rsidR="00D84605" w:rsidRDefault="00D84605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535.</w:t>
        </w:r>
      </w:hyperlink>
    </w:p>
    <w:p w14:paraId="2E173C44" w14:textId="77777777" w:rsidR="00D84605" w:rsidRDefault="00D846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na pověření člena vlády koordinační a informační funkcí vůči Úřadu pro ochranu hospodářské soutěže a Správě státních hmotných rezerv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768/98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C6FD545" w14:textId="77777777" w:rsidR="00D84605" w:rsidRDefault="00D846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předsedou vlády a dodatku předloženého místopředsedou vlády a předsedou Legislativní rady vlády</w:t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a) p ř i j a l a </w:t>
      </w:r>
    </w:p>
    <w:p w14:paraId="7955865D" w14:textId="266598FC" w:rsidR="00D84605" w:rsidRDefault="00D84605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536,</w:t>
        </w:r>
      </w:hyperlink>
    </w:p>
    <w:p w14:paraId="611096DE" w14:textId="77777777" w:rsidR="00D84605" w:rsidRDefault="00D846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b) u l o ž i l a místopředsedovi vlády a předsedovi Legislativní rady vlády, místopředsedovi pro hospodářskou politiku, místopředsedovi vlády a ministru práce a sociálních věcí a ministrům životního prostředí, průmyslu a obchodu a financí projednat a vládě na jednání její schůze dne 26. srpna 1998 předložit návrh člena (členů) vlády, kteří by vykonávali koordinační a informační funkci vůči Komisi pro cenné papíry a vůči Státnímu úřadu pro jadernou bezpečnost. </w:t>
      </w:r>
    </w:p>
    <w:p w14:paraId="5478B0DE" w14:textId="77777777" w:rsidR="00D84605" w:rsidRDefault="00D846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Přehled dosud identifikovaných dopadů přípravy na členství ČR v Evropské unii na státní rozpočet a institucionální zabezpečení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753/98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52615E8" w14:textId="77777777" w:rsidR="00D84605" w:rsidRDefault="00D846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11233648" w14:textId="16F41C31" w:rsidR="00D84605" w:rsidRDefault="00D84605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537.</w:t>
        </w:r>
      </w:hyperlink>
    </w:p>
    <w:p w14:paraId="0EE62933" w14:textId="77777777" w:rsidR="00D84605" w:rsidRDefault="00D846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na zřízení nových přechodů na turistických stezkách na česko-polských státních hranicích, na zřízení hraničních přechodů pro pěší a cyklisty na česko-rakouských státních hranicích, na rozšíření provozu na hraničním přechodu Všeruby-Eschlkam na česko-německých státních hranicích, na vyjmutí hraničních přechodů Jiříkov-Ebersbach a Loučná-Oberwiesenthal z přílohy 2 Dohody mezi vládou České republiky a vládou Spolkové republiky Německo o hraničních přechodech na společných státních hranicích ze dne 1</w:t>
      </w:r>
      <w:r>
        <w:rPr>
          <w:rFonts w:ascii="Times New Roman CE" w:eastAsia="Times New Roman" w:hAnsi="Times New Roman CE" w:cs="Times New Roman CE"/>
          <w:sz w:val="27"/>
          <w:szCs w:val="27"/>
        </w:rPr>
        <w:t>8. listopadu 1996 a na zřízení celních letišť s mezinárodním provozem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755/98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EC7301E" w14:textId="77777777" w:rsidR="00D84605" w:rsidRDefault="00D846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financí přijala</w:t>
      </w:r>
    </w:p>
    <w:p w14:paraId="2A8DB748" w14:textId="35CA1A07" w:rsidR="00D84605" w:rsidRDefault="00D84605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538.</w:t>
        </w:r>
      </w:hyperlink>
    </w:p>
    <w:p w14:paraId="19BD0A78" w14:textId="77777777" w:rsidR="00D84605" w:rsidRDefault="00D846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na sjednání Dohody mezi vládou České republiky a vládou Italské republiky o letecké dopravě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761/98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44751BF" w14:textId="77777777" w:rsidR="00D84605" w:rsidRDefault="00D846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dopravy a spojů a zahraničních věcí a přijala</w:t>
      </w:r>
    </w:p>
    <w:p w14:paraId="3F17D00C" w14:textId="142363F7" w:rsidR="00D84605" w:rsidRDefault="00D84605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539.</w:t>
        </w:r>
      </w:hyperlink>
    </w:p>
    <w:p w14:paraId="0F953707" w14:textId="77777777" w:rsidR="00D84605" w:rsidRDefault="00D846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na uskutečnění státní návštěvy prezidenta republiky Václava Havla ve Spojených státech amerických ve dnech 15. - 19. září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769/98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A6CB2C6" w14:textId="77777777" w:rsidR="00D84605" w:rsidRDefault="00D846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zahraničních věcí přijala</w:t>
      </w:r>
    </w:p>
    <w:p w14:paraId="67134EB6" w14:textId="589451CD" w:rsidR="00D84605" w:rsidRDefault="00D84605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540.</w:t>
        </w:r>
      </w:hyperlink>
    </w:p>
    <w:p w14:paraId="6ABF94D3" w14:textId="77777777" w:rsidR="00D84605" w:rsidRDefault="00D846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Prodej a převod nemovitostí svěřených do správy Fondu dětí a mládeže zákonem číslo 113/1993 Sb., ve znění zákona č. 307/97 Sb. - část III/1998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733/98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2BD5465" w14:textId="77777777" w:rsidR="00D84605" w:rsidRDefault="00D846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školství, mládeže a tělovýchovy p ř e r u š i l a s tím, že toto projednávání dokončí na jednání své schůze dne 26. srpna 1998.</w:t>
      </w:r>
    </w:p>
    <w:p w14:paraId="445B7631" w14:textId="77777777" w:rsidR="00D84605" w:rsidRDefault="00D846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na změnu usnesení vlády ČR č. 154 ze dne 12. března 1997 o udělení výjimky podle § 45 odst. 1 a 2 zákona č. 92/1991 Sb., o podmínkách převodu majetku státu na jiné osoby,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734/98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3D204EE" w14:textId="77777777" w:rsidR="00D84605" w:rsidRDefault="00D846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ministrem školství, mládeže a tělovýchovy a přijala</w:t>
      </w:r>
    </w:p>
    <w:p w14:paraId="2B13CABF" w14:textId="73A7608E" w:rsidR="00D84605" w:rsidRDefault="00D84605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541.</w:t>
        </w:r>
      </w:hyperlink>
    </w:p>
    <w:p w14:paraId="3155C247" w14:textId="77777777" w:rsidR="00D84605" w:rsidRDefault="00D846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Žádost o udělení výjimky vlády ČR k prodeji přebytečného nemovitého majetku podle § 45 odst. 1 a 2 zákona č. 92/1991 Sb., o podmínkách převodu majetku státu na jiné osoby,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758/98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20ADCCF" w14:textId="77777777" w:rsidR="00D84605" w:rsidRDefault="00D846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školství, mládeže a tělovýchovy přijala</w:t>
      </w:r>
    </w:p>
    <w:p w14:paraId="35C5C1D3" w14:textId="18986AEA" w:rsidR="00D84605" w:rsidRDefault="00D84605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542.</w:t>
        </w:r>
      </w:hyperlink>
    </w:p>
    <w:p w14:paraId="7EA98035" w14:textId="77777777" w:rsidR="00D84605" w:rsidRDefault="00D846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Příprava plánu legislativních prací vlády na zbývající část roku 1998 a na rok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780/98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7A8792C" w14:textId="77777777" w:rsidR="00D84605" w:rsidRDefault="00D846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předsedou Legislativní rady vlády a přijala</w:t>
      </w:r>
    </w:p>
    <w:p w14:paraId="253D7A02" w14:textId="47215FC5" w:rsidR="00D84605" w:rsidRDefault="00D84605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543.</w:t>
        </w:r>
      </w:hyperlink>
    </w:p>
    <w:p w14:paraId="427E5D38" w14:textId="77777777" w:rsidR="00D84605" w:rsidRDefault="00D846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17. Návrh na jmenování ředitele Národního bezpečnostního úřadu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788/98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4CAF38E" w14:textId="77777777" w:rsidR="00D84605" w:rsidRDefault="00D846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předsedou vlády přijala</w:t>
      </w:r>
    </w:p>
    <w:p w14:paraId="78EE49A0" w14:textId="24AF3C6A" w:rsidR="00D84605" w:rsidRDefault="00D84605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544.</w:t>
        </w:r>
      </w:hyperlink>
    </w:p>
    <w:p w14:paraId="688B846C" w14:textId="77777777" w:rsidR="00D84605" w:rsidRDefault="00D846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Návratné finanční výpomoci a půjčky zdravotnickým zařízením poskytnuté podle usnesení vlády č. 448/95 a č. 559/95 - splátková disciplína dlužníků k 30. 6.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751/98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B640278" w14:textId="77777777" w:rsidR="00D84605" w:rsidRDefault="00D84605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v z a l a informaci předloženou ministrem financí n a v ě d o m í . </w:t>
      </w:r>
    </w:p>
    <w:p w14:paraId="56BF8A43" w14:textId="77777777" w:rsidR="00D84605" w:rsidRDefault="00D84605">
      <w:pPr>
        <w:spacing w:after="240"/>
        <w:rPr>
          <w:rFonts w:eastAsia="Times New Roman"/>
        </w:rPr>
      </w:pPr>
    </w:p>
    <w:p w14:paraId="0D280FEC" w14:textId="77777777" w:rsidR="00D84605" w:rsidRDefault="00D84605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54F79392" w14:textId="77777777" w:rsidR="00D84605" w:rsidRDefault="00D846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Informace o volbě rektora Masarykovy univerzity v Brně a jeho jmenování s účinností od 1. září 1998 (předložil ministr školství, mládeže a tělovýchovy)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771/98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38E522C7" w14:textId="77777777" w:rsidR="00D84605" w:rsidRDefault="00D84605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Ing. Miloš Z e m a n , v. r.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Zapsal: JUDr. Richard Ulman</w:t>
      </w:r>
    </w:p>
    <w:p w14:paraId="497404DC" w14:textId="77777777" w:rsidR="00D84605" w:rsidRDefault="00D84605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05"/>
    <w:rsid w:val="00B3122F"/>
    <w:rsid w:val="00D8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B853AE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59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4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7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8" TargetMode="External"/><Relationship Id="rId13" Type="http://schemas.openxmlformats.org/officeDocument/2006/relationships/hyperlink" Target="file:///c:\redir.nsf%3fRedirect&amp;To=\66bbfabee8e70f37c125642e0052aae5\84cc40b0ca2d7ec9c1256680003f58a5%3fOpen&amp;Name=CN=Ghoul\O=ENV\C=CZ&amp;Id=C1256A62004E5036" TargetMode="External"/><Relationship Id="rId18" Type="http://schemas.openxmlformats.org/officeDocument/2006/relationships/hyperlink" Target="file:///c:\redir.nsf%3fRedirect&amp;To=\66bbfabee8e70f37c125642e0052aae5\256aff66c5a1c57ec1256672002fe3d1%3fOpen&amp;Name=CN=Ghoul\O=ENV\C=CZ&amp;Id=C1256A62004E5036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6bbfabee8e70f37c125642e0052aae5\939952841744075ec125667200308b69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94ed3841556418dcc1256672002546e0%3fOpen&amp;Name=CN=Ghoul\O=ENV\C=CZ&amp;Id=C1256A62004E5036" TargetMode="External"/><Relationship Id="rId17" Type="http://schemas.openxmlformats.org/officeDocument/2006/relationships/hyperlink" Target="file:///c:\redir.nsf%3fRedirect&amp;To=\66bbfabee8e70f37c125642e0052aae5\24b3b79deef01394c1256672002fb9cd%3fOpen&amp;Name=CN=Ghoul\O=ENV\C=CZ&amp;Id=C1256A62004E5036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fa60014f6a5a8dc2c1256672002f88b1%3fOpen&amp;Name=CN=Ghoul\O=ENV\C=CZ&amp;Id=C1256A62004E5036" TargetMode="External"/><Relationship Id="rId20" Type="http://schemas.openxmlformats.org/officeDocument/2006/relationships/hyperlink" Target="file:///c:\redir.nsf%3fRedirect&amp;To=\66bbfabee8e70f37c125642e0052aae5\69556cef2ced0560c1256672003069d8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dee19ec0d7e438e4c125666d0038eed9%3fOpen&amp;Name=CN=Ghoul\O=ENV\C=CZ&amp;Id=C1256A62004E5036" TargetMode="External"/><Relationship Id="rId24" Type="http://schemas.openxmlformats.org/officeDocument/2006/relationships/hyperlink" Target="file:///c:\redir.nsf%3fRedirect&amp;To=\66bbfabee8e70f37c125642e0052aae5\18a6a4df69b8aec1c1256672003173d7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6b3ed093c67608d5c12566720028f422%3fOpen&amp;Name=CN=Ghoul\O=ENV\C=CZ&amp;Id=C1256A62004E5036" TargetMode="External"/><Relationship Id="rId23" Type="http://schemas.openxmlformats.org/officeDocument/2006/relationships/hyperlink" Target="file:///c:\redir.nsf%3fRedirect&amp;To=\66bbfabee8e70f37c125642e0052aae5\fa134fabd230bcabc125666d00395bb5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7ab9e171e9abced3c12566720030488b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8&amp;08-21" TargetMode="External"/><Relationship Id="rId14" Type="http://schemas.openxmlformats.org/officeDocument/2006/relationships/hyperlink" Target="file:///c:\redir.nsf%3fRedirect&amp;To=\66bbfabee8e70f37c125642e0052aae5\a097064c5d4b942ec1256678002d9776%3fOpen&amp;Name=CN=Ghoul\O=ENV\C=CZ&amp;Id=C1256A62004E5036" TargetMode="External"/><Relationship Id="rId22" Type="http://schemas.openxmlformats.org/officeDocument/2006/relationships/hyperlink" Target="file:///c:\redir.nsf%3fRedirect&amp;To=\66bbfabee8e70f37c125642e0052aae5\eba436c6c197f451c125667200312f1b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1606</Words>
  <Characters>9159</Characters>
  <Application>Microsoft Office Word</Application>
  <DocSecurity>0</DocSecurity>
  <Lines>76</Lines>
  <Paragraphs>21</Paragraphs>
  <ScaleCrop>false</ScaleCrop>
  <Company>Profinit EU s.r.o.</Company>
  <LinksUpToDate>false</LinksUpToDate>
  <CharactersWithSpaces>10744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2025-05-04T06:33:00Z</dcterms:created>
  <dcterms:modified xsi:type="dcterms:W3CDTF">2025-05-04T06:33:00Z</dcterms:modified>
</cp:coreProperties>
</file>