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68AEAFA" w14:textId="77777777" w:rsidR="00B16950" w:rsidRDefault="00B16950">
      <w:pPr>
        <w:pStyle w:val="z-TopofForm"/>
      </w:pPr>
      <w:r>
        <w:t>Top of Form</w:t>
      </w:r>
    </w:p>
    <w:p w14:paraId="7A65592D" w14:textId="5F10C621" w:rsidR="00B16950" w:rsidRDefault="00B16950">
      <w:pPr>
        <w:pStyle w:val="Heading5"/>
        <w:divId w:val="77799465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1998-09-30</w:t>
        </w:r>
      </w:hyperlink>
    </w:p>
    <w:p w14:paraId="1D1B03D1" w14:textId="77777777" w:rsidR="00B16950" w:rsidRDefault="00B16950">
      <w:pPr>
        <w:rPr>
          <w:rFonts w:eastAsia="Times New Roman"/>
        </w:rPr>
      </w:pPr>
    </w:p>
    <w:p w14:paraId="306E3521" w14:textId="77777777" w:rsidR="00B16950" w:rsidRDefault="00B16950">
      <w:pPr>
        <w:divId w:val="145517280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EF9026A" w14:textId="77777777" w:rsidR="00B16950" w:rsidRDefault="00B16950">
      <w:pPr>
        <w:divId w:val="1018195868"/>
        <w:rPr>
          <w:rFonts w:eastAsia="Times New Roman"/>
        </w:rPr>
      </w:pPr>
      <w:r>
        <w:rPr>
          <w:rFonts w:eastAsia="Times New Roman"/>
        </w:rPr>
        <w:pict w14:anchorId="7BA84D7F"/>
      </w:r>
      <w:r>
        <w:rPr>
          <w:rFonts w:eastAsia="Times New Roman"/>
        </w:rPr>
        <w:pict w14:anchorId="02B20B3C"/>
      </w:r>
      <w:r>
        <w:rPr>
          <w:rFonts w:eastAsia="Times New Roman"/>
          <w:noProof/>
        </w:rPr>
        <w:drawing>
          <wp:inline distT="0" distB="0" distL="0" distR="0" wp14:anchorId="0365A749" wp14:editId="6DCF4E9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64AB" w14:textId="77777777" w:rsidR="00B16950" w:rsidRDefault="00B169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8FC3A7D" w14:textId="77777777">
        <w:trPr>
          <w:tblCellSpacing w:w="0" w:type="dxa"/>
        </w:trPr>
        <w:tc>
          <w:tcPr>
            <w:tcW w:w="2500" w:type="pct"/>
            <w:hideMark/>
          </w:tcPr>
          <w:p w14:paraId="4BC8A486" w14:textId="77777777" w:rsidR="00B16950" w:rsidRDefault="00B1695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2093/98</w:t>
            </w:r>
          </w:p>
        </w:tc>
        <w:tc>
          <w:tcPr>
            <w:tcW w:w="2500" w:type="pct"/>
            <w:hideMark/>
          </w:tcPr>
          <w:p w14:paraId="6B5C8F8E" w14:textId="77777777" w:rsidR="00B16950" w:rsidRDefault="00B1695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září 1998</w:t>
            </w:r>
          </w:p>
        </w:tc>
      </w:tr>
    </w:tbl>
    <w:p w14:paraId="5F5CA9A5" w14:textId="77777777" w:rsidR="00B16950" w:rsidRDefault="00B1695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30. září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00E50FCA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Části jednání schůze se zúčastnil prezident republiky Václav Havel.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plánu legislativních prací vlády a návrh </w:t>
      </w:r>
      <w:r>
        <w:rPr>
          <w:rFonts w:ascii="Times New Roman CE" w:eastAsia="Times New Roman" w:hAnsi="Times New Roman CE" w:cs="Times New Roman CE"/>
          <w:sz w:val="27"/>
          <w:szCs w:val="27"/>
        </w:rPr>
        <w:t>nelegislativních úkolů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E9B5A9F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republiky zevrubně projednala návrh předložený předsedou vlády a místopředsedou vlády a předsedou Legislativní rady vlády a přijala</w:t>
      </w:r>
    </w:p>
    <w:p w14:paraId="58F08657" w14:textId="60A751BD" w:rsidR="00B16950" w:rsidRDefault="00B1695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632.</w:t>
        </w:r>
      </w:hyperlink>
    </w:p>
    <w:p w14:paraId="1E5E914C" w14:textId="77777777" w:rsidR="00B16950" w:rsidRDefault="00B16950">
      <w:pPr>
        <w:rPr>
          <w:rFonts w:eastAsia="Times New Roman"/>
        </w:rPr>
      </w:pPr>
    </w:p>
    <w:p w14:paraId="2CF8D459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0F71599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Program podpory malých a středních podniků poskytováním záruk investorům rizikového a rozvojového kapitálu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887/68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04826D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020C3C09" w14:textId="7BD1005E" w:rsidR="00B16950" w:rsidRDefault="00B1695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633.</w:t>
        </w:r>
      </w:hyperlink>
    </w:p>
    <w:p w14:paraId="2A67CDBC" w14:textId="77777777" w:rsidR="00B16950" w:rsidRDefault="00B16950">
      <w:pPr>
        <w:rPr>
          <w:rFonts w:eastAsia="Times New Roman"/>
        </w:rPr>
      </w:pPr>
    </w:p>
    <w:p w14:paraId="6B4C7311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EE73A33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investičních pobídek pro firmu Showa Aluminium Czech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B0AD70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0FFA85B8" w14:textId="34B716CE" w:rsidR="00B16950" w:rsidRDefault="00B1695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634.</w:t>
        </w:r>
      </w:hyperlink>
    </w:p>
    <w:p w14:paraId="18E8AA21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14 a proti 1.</w:t>
      </w:r>
    </w:p>
    <w:p w14:paraId="30D37600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investičních pobídek pro firmu Toray Textiles Central Europe,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B62B8D0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5558E318" w14:textId="4933E1D4" w:rsidR="00B16950" w:rsidRDefault="00B1695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635.</w:t>
        </w:r>
      </w:hyperlink>
    </w:p>
    <w:p w14:paraId="4E0D0043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63CFDD6F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poslanců Ivana Pilipa a dalších na vydání zákona, kterým se mění zákon České národní rady č. 576/1990 Sb., o pravidlech hospodaření s rozpočtovými prostředky České republiky a obcí v České republice (rozpočtová pravidla republiky), ve znění zákona České národní rady č. 579/1991 Sb., zákona České národní rady č. 166/1992 Sb., zákona České národní rady č. 321/1992 Sb., zákona České národní rady č. 10/1993 Sb., zákona č. 189/1993 Sb., zákona č. 57/1995 Sb., zákona č. 154/1995 Sb., zákona č. 160/1995 </w:t>
      </w:r>
      <w:r>
        <w:rPr>
          <w:rFonts w:ascii="Times New Roman CE" w:eastAsia="Times New Roman" w:hAnsi="Times New Roman CE" w:cs="Times New Roman CE"/>
          <w:sz w:val="27"/>
          <w:szCs w:val="27"/>
        </w:rPr>
        <w:t>Sb. a zákona č. 160/1997 Sb. (sněmovní tisk č. 29)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6ED606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F1570D6" w14:textId="000E7ECF" w:rsidR="00B16950" w:rsidRDefault="00B1695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636.</w:t>
        </w:r>
      </w:hyperlink>
    </w:p>
    <w:p w14:paraId="44966E40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17 a proti nikdo. </w:t>
      </w:r>
    </w:p>
    <w:p w14:paraId="5A10630B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Josefa Janečka a dalších na vydání zákona, kterým se mění zákon č. 140/1961 Sb., trestní zákon, ve znění pozdějších předpisů (sněmovní tisk č. 24)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B47603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předsedou Legislativní rady vlády a doplňku předloženého ministrem spravedlnosti přijala</w:t>
      </w:r>
    </w:p>
    <w:p w14:paraId="432022D6" w14:textId="26515B35" w:rsidR="00B16950" w:rsidRDefault="00B1695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637.</w:t>
        </w:r>
      </w:hyperlink>
    </w:p>
    <w:p w14:paraId="42E54C1A" w14:textId="77777777" w:rsidR="00B16950" w:rsidRDefault="00B16950">
      <w:pPr>
        <w:rPr>
          <w:rFonts w:eastAsia="Times New Roman"/>
        </w:rPr>
      </w:pPr>
    </w:p>
    <w:p w14:paraId="71A54B8C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18 přítomných členů vlády hlasovalo pro 17 a proti 1.</w:t>
      </w:r>
    </w:p>
    <w:p w14:paraId="6D502C59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Kontrolní závěr Nejvyššího kontrolního úřadu č. 97/31 - Hospodaření s prostředky státního rozpočtu poskytnutými v letech 1994 - 1996 na Program revitalizace říčních systémů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C24127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projednala materiál předložený ministrem životního prostředí a přijala</w:t>
      </w:r>
    </w:p>
    <w:p w14:paraId="324A4185" w14:textId="031FC6D2" w:rsidR="00B16950" w:rsidRDefault="00B1695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638.</w:t>
        </w:r>
      </w:hyperlink>
    </w:p>
    <w:p w14:paraId="65C068AD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18.</w:t>
      </w:r>
    </w:p>
    <w:p w14:paraId="217C9B21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Kontrolní závěr Nejvyššího kontrolního úřadu z kontrolní akce “Dotace ze státního rozpočtu a rozpočtů okresních úřadů poskytované na dopravní obslužnost”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57F224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po projednání materiálu předloženého ministrem financí přijala</w:t>
      </w:r>
    </w:p>
    <w:p w14:paraId="7CF12EE8" w14:textId="0118A518" w:rsidR="00B16950" w:rsidRDefault="00B1695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639.</w:t>
        </w:r>
      </w:hyperlink>
    </w:p>
    <w:p w14:paraId="4BA186B2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0EB943CB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č. 97/33 Nejvyššího kontrolního úřadu z kontrolní akce “Dotace ze státního rozpočtu na teplo”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6A7026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projednala materiál předložený ministrem financí a přijala</w:t>
      </w:r>
    </w:p>
    <w:p w14:paraId="325D64DB" w14:textId="2B6C9609" w:rsidR="00B16950" w:rsidRDefault="00B1695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640.</w:t>
        </w:r>
      </w:hyperlink>
    </w:p>
    <w:p w14:paraId="43F2F38F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A769229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Nejvyššího kontrolního úřadu č. 97/28 z kontroly hospodaření s majetkem státu a privatizace ve Vojenských lesích a statcích ČR, s.p.,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1D2073D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po projednání materiálu předloženého ministrem obrany přijala</w:t>
      </w:r>
    </w:p>
    <w:p w14:paraId="416C688E" w14:textId="56AA2A0B" w:rsidR="00B16950" w:rsidRDefault="00B1695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641.</w:t>
        </w:r>
      </w:hyperlink>
    </w:p>
    <w:p w14:paraId="76F3EEAB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18.</w:t>
      </w:r>
    </w:p>
    <w:p w14:paraId="07180338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Kontrolní závěr Nejvyššího kontrolního úřadu z kontroly hospodaření s prostředky státního rozpočtu kapitoly Ministerstvo zahraničních věcí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F4040CD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projednala materiál předložený ministrem zahraničních věcí a přijala</w:t>
      </w:r>
    </w:p>
    <w:p w14:paraId="1F02E0ED" w14:textId="660E96AF" w:rsidR="00B16950" w:rsidRDefault="00B1695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642.</w:t>
        </w:r>
      </w:hyperlink>
    </w:p>
    <w:p w14:paraId="4C7B9F84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3DA3665E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úkolů vyplývajících z usnesení vlády č. 686/1997 o situaci romské komunity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9AEEB4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12C43EF8" w14:textId="36F27DE4" w:rsidR="00B16950" w:rsidRDefault="00B1695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643.</w:t>
        </w:r>
      </w:hyperlink>
    </w:p>
    <w:p w14:paraId="0DB05FD4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4258F02D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řešení problémů souvisejících s efektivním zastíráním totožnosti agenta a zvláštním způsobem vykazování údajů podle § 34b odst. 3 písm. a,b, zákona ČNR č. 283/1991 Sb., o Policii České republiky, ve znění zákona č. 152/1995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902D5F9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CD79351" w14:textId="06532C36" w:rsidR="00B16950" w:rsidRDefault="00B1695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644.</w:t>
        </w:r>
      </w:hyperlink>
    </w:p>
    <w:p w14:paraId="653B4671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E0A49D9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zajištění oficiálních překladů právních předpisů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BFD9C7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a ministry spravedlnosti a zahraničních věcí přijala</w:t>
      </w:r>
    </w:p>
    <w:p w14:paraId="6A12A03A" w14:textId="198F36D3" w:rsidR="00B16950" w:rsidRDefault="00B1695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645.</w:t>
        </w:r>
      </w:hyperlink>
    </w:p>
    <w:p w14:paraId="6799B15A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12 a proti nikdo.</w:t>
      </w:r>
    </w:p>
    <w:p w14:paraId="0E35B333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stanovení hodnot bodu a výše úhrad zdravotní péče hrazené z veřejného zdravotního pojištění pro 4. čtvrtletí roku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28556A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4F618B97" w14:textId="25FE37E1" w:rsidR="00B16950" w:rsidRDefault="00B1695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646.</w:t>
        </w:r>
      </w:hyperlink>
    </w:p>
    <w:p w14:paraId="6C34EFA7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5DAC4AA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právním dopadu opatření vlády České republiky z období 1990 - 1992 ve věci zpracování české krevní plazmy zahraničními dodavateli pro potřeby tuzemských zdravotnických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B79648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zdravotnictví byl zařazen do bodu 6 části Pro informaci tohoto záznamu z jednání schůze.</w:t>
      </w:r>
    </w:p>
    <w:p w14:paraId="420D30E8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Výroční zpráva Fondu národního majetku České republiky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1A0BBA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75409112" w14:textId="0E03C1C3" w:rsidR="00B16950" w:rsidRDefault="00B1695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647.</w:t>
        </w:r>
      </w:hyperlink>
    </w:p>
    <w:p w14:paraId="490A49B6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2ABAB3CB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Rozhodnutí o privatizaci podle § 10, odst. 1 zákona č. 92/1991 Sb., o podmínkách převodu majetku státu na jiné osoby, ve znění pozdějších předpisů (materiál č. 172)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7904311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jednání.</w:t>
      </w:r>
    </w:p>
    <w:p w14:paraId="5469D896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odvolání přednosty Okresního úřadu Děčín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A6E488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4C9A20C7" w14:textId="2ECF884B" w:rsidR="00B16950" w:rsidRDefault="00B1695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648.</w:t>
        </w:r>
      </w:hyperlink>
    </w:p>
    <w:p w14:paraId="4FE8575F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F6CB2A0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Smlouvy mezi Českou republikou a Kanadou o zamezení dvojího zdanění a zabránění daňovému úniku v oboru daní z příjmu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80D792C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27EE46AE" w14:textId="64640C3C" w:rsidR="00B16950" w:rsidRDefault="00B1695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649.</w:t>
        </w:r>
      </w:hyperlink>
    </w:p>
    <w:p w14:paraId="7B1A55CD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C5A9C73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setkání ministrů zahraničních věcí a obrany ČR a PR v Liberci dne 1. října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30AEBB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zahraničních věcí a obrany přijala</w:t>
      </w:r>
    </w:p>
    <w:p w14:paraId="15AC3CAA" w14:textId="310CC7BD" w:rsidR="00B16950" w:rsidRDefault="00B1695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650.</w:t>
        </w:r>
      </w:hyperlink>
    </w:p>
    <w:p w14:paraId="0B9FFBA3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3854055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pracovní návštěvy předsedy vlády, místopředsedy vlády pro zahraniční a bezpečnostní politiku a ministra zahraničních věcí ČR v Organizaci Severoatlantické smlouvy (NATO) a Západoevropské unii (ZEU) dne 8. října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01C57B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1020043" w14:textId="54EAD3D5" w:rsidR="00B16950" w:rsidRDefault="00B1695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651.</w:t>
        </w:r>
      </w:hyperlink>
    </w:p>
    <w:p w14:paraId="34D0D87E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B0E1E8F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zákona, kterým se mění zákon č. 202/1990 Sb., o loteriích a jiných podobných hrách, ve znění zákona č. 70/1994 Sb. a zákona č. 149/1998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B7240B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financí a zahraničních věcí přijala</w:t>
      </w:r>
    </w:p>
    <w:p w14:paraId="47EEC0DE" w14:textId="0744E3AD" w:rsidR="00B16950" w:rsidRDefault="00B16950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652.</w:t>
        </w:r>
      </w:hyperlink>
    </w:p>
    <w:p w14:paraId="2D69DCB1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144362F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Účast ČR na ministerské konferenci OECD o elektronickém obchodu v Ottawě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917/98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DF98A5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hospodářskou politiku a přijala</w:t>
      </w:r>
    </w:p>
    <w:p w14:paraId="5CEFB72C" w14:textId="771BAE51" w:rsidR="00B16950" w:rsidRDefault="00B16950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653.</w:t>
        </w:r>
      </w:hyperlink>
    </w:p>
    <w:p w14:paraId="73530CE4" w14:textId="77777777" w:rsidR="00B16950" w:rsidRDefault="00B16950">
      <w:pPr>
        <w:rPr>
          <w:rFonts w:eastAsia="Times New Roman"/>
        </w:rPr>
      </w:pPr>
    </w:p>
    <w:p w14:paraId="542274F9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8EE4EE5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uskutečnění návštěvy prezidenta republiky Václava Havla ve Spolkové republice Německo dne 3. října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558A3E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návrhu předloženého ministrem zahraničních věcí </w:t>
      </w:r>
    </w:p>
    <w:p w14:paraId="61A571AB" w14:textId="77777777" w:rsidR="00B16950" w:rsidRDefault="00B16950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306A4C9" w14:textId="5C7D4C3E" w:rsidR="00B16950" w:rsidRDefault="00B16950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654,</w:t>
        </w:r>
      </w:hyperlink>
    </w:p>
    <w:p w14:paraId="50EC6991" w14:textId="77777777" w:rsidR="00B16950" w:rsidRDefault="00B16950">
      <w:pPr>
        <w:rPr>
          <w:rFonts w:eastAsia="Times New Roman"/>
        </w:rPr>
      </w:pPr>
    </w:p>
    <w:p w14:paraId="189AC282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ústní informaci prezidenta republiky o jeho připravované návštěvě ve Spolkové republice Německo dne 3. října 1998.</w:t>
      </w:r>
    </w:p>
    <w:p w14:paraId="0424BF1C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0C44C66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nařízení vlády, kterým se stanoví sazba cla pro dovoz pšenice pocházející z Maďarska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B39382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52ED3BE" w14:textId="12FE7B65" w:rsidR="00B16950" w:rsidRDefault="00B16950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655.</w:t>
        </w:r>
      </w:hyperlink>
    </w:p>
    <w:p w14:paraId="507E00FB" w14:textId="77777777" w:rsidR="00B16950" w:rsidRDefault="00B169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Předložený návrh byl vládou projednán v uzavřené části jednání schůze.</w:t>
      </w:r>
    </w:p>
    <w:p w14:paraId="0CF878AD" w14:textId="77777777" w:rsidR="00B16950" w:rsidRDefault="00B16950">
      <w:pPr>
        <w:rPr>
          <w:rFonts w:eastAsia="Times New Roman"/>
        </w:rPr>
      </w:pPr>
    </w:p>
    <w:p w14:paraId="333A3002" w14:textId="77777777" w:rsidR="00B16950" w:rsidRDefault="00B169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* * * </w:t>
      </w:r>
    </w:p>
    <w:p w14:paraId="5A50882E" w14:textId="77777777" w:rsidR="00B16950" w:rsidRDefault="00B169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k závěrečnému vyhodnocení nasazení jednotky Armády České republiky v operaci Stabilization Force (SFOR) na území Bosny a Hercegoviny, po ukončení mandátu 20. června 1998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ministra spravedlnosti o splnění opatření uvedených ve stanovisku Ministerstva spravedlnosti ke Kontrolnímu závěru Nejvyššího kontrolního úřadu z kontroly hospodaření s majetkem a prostředky státního rozpočtu určenými na činnost krajských soudů a krajských obchodních soudů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895/98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stavu právních předpisů v působnosti Ministerstva životního prostředí ČR z hlediska jejich použitelnosti za krizových situací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902/98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čtvrté ministerské konference Evropské hospodářské komise “Životní prostředí pro Evropu”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čtvrtého zasedání Konference smluvních stran Úmluvy o biologické rozmanitosti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904/98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právním dopadu opatření vlády České republiky z období 1990 - 1992 ve věci zpracování české krevní plazmy zahraničními dodavateli pro potřeby tuzemských zdravotnických zařízení (předložil ministr zdravotnictví)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E85232D" w14:textId="77777777" w:rsidR="00B16950" w:rsidRDefault="00B16950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34A366B7" w14:textId="77777777" w:rsidR="00B16950" w:rsidRDefault="00B1695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50"/>
    <w:rsid w:val="00B1695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5415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9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1ff94a449e7755dc125669700363f3b%3fOpen&amp;Name=CN=Ghoul\O=ENV\C=CZ&amp;Id=C1256A62004E5036" TargetMode="External"/><Relationship Id="rId18" Type="http://schemas.openxmlformats.org/officeDocument/2006/relationships/hyperlink" Target="file:///c:\redir.nsf%3fRedirect&amp;To=\66bbfabee8e70f37c125642e0052aae5\2d306eb38b9c96c8c1256697003ec5ad%3fOpen&amp;Name=CN=Ghoul\O=ENV\C=CZ&amp;Id=C1256A62004E5036" TargetMode="External"/><Relationship Id="rId26" Type="http://schemas.openxmlformats.org/officeDocument/2006/relationships/hyperlink" Target="file:///c:\redir.nsf%3fRedirect&amp;To=\66bbfabee8e70f37c125642e0052aae5\6b108022fbad5b90c125669700419ae4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d80e7675cf7312afc1256697003f7ec7%3fOpen&amp;Name=CN=Ghoul\O=ENV\C=CZ&amp;Id=C1256A62004E5036" TargetMode="External"/><Relationship Id="rId34" Type="http://schemas.openxmlformats.org/officeDocument/2006/relationships/hyperlink" Target="file:///c:\redir.nsf%3fRedirect&amp;To=\66bbfabee8e70f37c125642e0052aae5\ae0b06401f7919b9c1256698002c57a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aa202bcb25842830c12566970035e7ac%3fOpen&amp;Name=CN=Ghoul\O=ENV\C=CZ&amp;Id=C1256A62004E5036" TargetMode="External"/><Relationship Id="rId17" Type="http://schemas.openxmlformats.org/officeDocument/2006/relationships/hyperlink" Target="file:///c:\redir.nsf%3fRedirect&amp;To=\66bbfabee8e70f37c125642e0052aae5\4713ca465d27a67bc12566970029f465%3fOpen&amp;Name=CN=Ghoul\O=ENV\C=CZ&amp;Id=C1256A62004E5036" TargetMode="External"/><Relationship Id="rId25" Type="http://schemas.openxmlformats.org/officeDocument/2006/relationships/hyperlink" Target="file:///c:\redir.nsf%3fRedirect&amp;To=\66bbfabee8e70f37c125642e0052aae5\72dfc706bc2fa3adc1256697003fa8ed%3fOpen&amp;Name=CN=Ghoul\O=ENV\C=CZ&amp;Id=C1256A62004E5036" TargetMode="External"/><Relationship Id="rId33" Type="http://schemas.openxmlformats.org/officeDocument/2006/relationships/hyperlink" Target="file:///c:\redir.nsf%3fRedirect&amp;To=\66bbfabee8e70f37c125642e0052aae5\da002855cc1e27ffc1256698002c3087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9d6cf39273109eb2c1256697003e3d0f%3fOpen&amp;Name=CN=Ghoul\O=ENV\C=CZ&amp;Id=C1256A62004E5036" TargetMode="External"/><Relationship Id="rId20" Type="http://schemas.openxmlformats.org/officeDocument/2006/relationships/hyperlink" Target="file:///c:\redir.nsf%3fRedirect&amp;To=\66bbfabee8e70f37c125642e0052aae5\00bccb160d27ce99c1256697003f5044%3fOpen&amp;Name=CN=Ghoul\O=ENV\C=CZ&amp;Id=C1256A62004E5036" TargetMode="External"/><Relationship Id="rId29" Type="http://schemas.openxmlformats.org/officeDocument/2006/relationships/hyperlink" Target="file:///c:\redir.nsf%3fRedirect&amp;To=\66bbfabee8e70f37c125642e0052aae5\98c5ce8156b0e2a8c125669700423d8e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ec880e38d59d8ab2c12566970029d335%3fOpen&amp;Name=CN=Ghoul\O=ENV\C=CZ&amp;Id=C1256A62004E5036" TargetMode="External"/><Relationship Id="rId24" Type="http://schemas.openxmlformats.org/officeDocument/2006/relationships/hyperlink" Target="file:///c:\redir.nsf%3fRedirect&amp;To=\66bbfabee8e70f37c125642e0052aae5\fd204255d481af3ac1256697002a42ae%3fOpen&amp;Name=CN=Ghoul\O=ENV\C=CZ&amp;Id=C1256A62004E5036" TargetMode="External"/><Relationship Id="rId32" Type="http://schemas.openxmlformats.org/officeDocument/2006/relationships/hyperlink" Target="file:///c:\redir.nsf%3fRedirect&amp;To=\66bbfabee8e70f37c125642e0052aae5\f19b4951aa916608c1256698002bc536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bff0977fa2f35f04c1256697003ddc89%3fOpen&amp;Name=CN=Ghoul\O=ENV\C=CZ&amp;Id=C1256A62004E5036" TargetMode="External"/><Relationship Id="rId23" Type="http://schemas.openxmlformats.org/officeDocument/2006/relationships/hyperlink" Target="file:///c:\redir.nsf%3fRedirect&amp;To=\66bbfabee8e70f37c125642e0052aae5\25db09c7156927c3c1256697002a27fa%3fOpen&amp;Name=CN=Ghoul\O=ENV\C=CZ&amp;Id=C1256A62004E5036" TargetMode="External"/><Relationship Id="rId28" Type="http://schemas.openxmlformats.org/officeDocument/2006/relationships/hyperlink" Target="file:///c:\redir.nsf%3fRedirect&amp;To=\66bbfabee8e70f37c125642e0052aae5\3927f9d393b8c6d3c12566970042173a%3fOpen&amp;Name=CN=Ghoul\O=ENV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f67b79255d3ef221c1256697003eee20%3fOpen&amp;Name=CN=Ghoul\O=ENV\C=CZ&amp;Id=C1256A62004E5036" TargetMode="External"/><Relationship Id="rId31" Type="http://schemas.openxmlformats.org/officeDocument/2006/relationships/hyperlink" Target="file:///c:\redir.nsf%3fRedirect&amp;To=\66bbfabee8e70f37c125642e0052aae5\898b2b26d7ed79c0c1256697004297c0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9-30" TargetMode="External"/><Relationship Id="rId14" Type="http://schemas.openxmlformats.org/officeDocument/2006/relationships/hyperlink" Target="file:///c:\redir.nsf%3fRedirect&amp;To=\66bbfabee8e70f37c125642e0052aae5\e9e1e2dd16088197c125669700367325%3fOpen&amp;Name=CN=Ghoul\O=ENV\C=CZ&amp;Id=C1256A62004E5036" TargetMode="External"/><Relationship Id="rId22" Type="http://schemas.openxmlformats.org/officeDocument/2006/relationships/hyperlink" Target="file:///c:\redir.nsf%3fRedirect&amp;To=\66bbfabee8e70f37c125642e0052aae5\319a860f8701b0f2c1256697002a0ec3%3fOpen&amp;Name=CN=Ghoul\O=ENV\C=CZ&amp;Id=C1256A62004E5036" TargetMode="External"/><Relationship Id="rId27" Type="http://schemas.openxmlformats.org/officeDocument/2006/relationships/hyperlink" Target="file:///c:\redir.nsf%3fRedirect&amp;To=\66bbfabee8e70f37c125642e0052aae5\09e5961b1a174f39c12566970041f23d%3fOpen&amp;Name=CN=Ghoul\O=ENV\C=CZ&amp;Id=C1256A62004E5036" TargetMode="External"/><Relationship Id="rId30" Type="http://schemas.openxmlformats.org/officeDocument/2006/relationships/hyperlink" Target="file:///c:\redir.nsf%3fRedirect&amp;To=\66bbfabee8e70f37c125642e0052aae5\7dba54fb4347856bc125669700427742%3fOpen&amp;Name=CN=Ghoul\O=ENV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2615</Words>
  <Characters>14910</Characters>
  <Application>Microsoft Office Word</Application>
  <DocSecurity>0</DocSecurity>
  <Lines>124</Lines>
  <Paragraphs>34</Paragraphs>
  <ScaleCrop>false</ScaleCrop>
  <Company>Profinit EU s.r.o.</Company>
  <LinksUpToDate>false</LinksUpToDate>
  <CharactersWithSpaces>17491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