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2DEAF6E" w14:textId="77777777" w:rsidR="00CB4B50" w:rsidRDefault="00CB4B50">
      <w:pPr>
        <w:pStyle w:val="z-TopofForm"/>
      </w:pPr>
      <w:r>
        <w:t>Top of Form</w:t>
      </w:r>
    </w:p>
    <w:p w14:paraId="33FCAE82" w14:textId="0BFE84DB" w:rsidR="00CB4B50" w:rsidRDefault="00CB4B50">
      <w:pPr>
        <w:pStyle w:val="Heading5"/>
        <w:divId w:val="570501953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1998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1998-10-07</w:t>
        </w:r>
      </w:hyperlink>
    </w:p>
    <w:p w14:paraId="7FBF76C2" w14:textId="77777777" w:rsidR="00CB4B50" w:rsidRDefault="00CB4B50">
      <w:pPr>
        <w:rPr>
          <w:rFonts w:eastAsia="Times New Roman"/>
        </w:rPr>
      </w:pPr>
    </w:p>
    <w:p w14:paraId="6F3BF6E5" w14:textId="77777777" w:rsidR="00CB4B50" w:rsidRDefault="00CB4B50">
      <w:pPr>
        <w:divId w:val="1845046108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6A7BAA4C" w14:textId="77777777" w:rsidR="00CB4B50" w:rsidRDefault="00CB4B50">
      <w:pPr>
        <w:divId w:val="96410182"/>
        <w:rPr>
          <w:rFonts w:eastAsia="Times New Roman"/>
        </w:rPr>
      </w:pPr>
      <w:r>
        <w:rPr>
          <w:rFonts w:eastAsia="Times New Roman"/>
        </w:rPr>
        <w:pict w14:anchorId="148F7278"/>
      </w:r>
      <w:r>
        <w:rPr>
          <w:rFonts w:eastAsia="Times New Roman"/>
        </w:rPr>
        <w:pict w14:anchorId="5E2732C5"/>
      </w:r>
      <w:r>
        <w:rPr>
          <w:rFonts w:eastAsia="Times New Roman"/>
          <w:noProof/>
        </w:rPr>
        <w:drawing>
          <wp:inline distT="0" distB="0" distL="0" distR="0" wp14:anchorId="20D38CDB" wp14:editId="6ECF6680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1103C" w14:textId="77777777" w:rsidR="00CB4B50" w:rsidRDefault="00CB4B5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2A933E44" w14:textId="77777777">
        <w:trPr>
          <w:tblCellSpacing w:w="0" w:type="dxa"/>
        </w:trPr>
        <w:tc>
          <w:tcPr>
            <w:tcW w:w="2500" w:type="pct"/>
            <w:hideMark/>
          </w:tcPr>
          <w:p w14:paraId="4C18937B" w14:textId="77777777" w:rsidR="00CB4B50" w:rsidRDefault="00CB4B50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2095/98</w:t>
            </w:r>
          </w:p>
        </w:tc>
        <w:tc>
          <w:tcPr>
            <w:tcW w:w="2500" w:type="pct"/>
            <w:hideMark/>
          </w:tcPr>
          <w:p w14:paraId="65DEACAC" w14:textId="77777777" w:rsidR="00CB4B50" w:rsidRDefault="00CB4B50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7. října 1998</w:t>
            </w:r>
          </w:p>
        </w:tc>
      </w:tr>
    </w:tbl>
    <w:p w14:paraId="6DC8933D" w14:textId="77777777" w:rsidR="00CB4B50" w:rsidRDefault="00CB4B50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7. října 1998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(43. schůze)</w:t>
      </w:r>
    </w:p>
    <w:p w14:paraId="42C57183" w14:textId="77777777" w:rsidR="00CB4B50" w:rsidRDefault="00CB4B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Zhodnocení výročních zpráv a účetních </w:t>
      </w:r>
      <w:r>
        <w:rPr>
          <w:rFonts w:ascii="Times New Roman CE" w:eastAsia="Times New Roman" w:hAnsi="Times New Roman CE" w:cs="Times New Roman CE"/>
          <w:sz w:val="27"/>
          <w:szCs w:val="27"/>
        </w:rPr>
        <w:t>závěrek zaměstnaneckých zdravotních pojišťoven za rok 1997 a výroční zprávy a účetní závěrky za rok 1997 Všeobecné zdravotní pojišťovny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915/98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BA08D3A" w14:textId="77777777" w:rsidR="00CB4B50" w:rsidRDefault="00CB4B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ministry zdravotnictví a financí a přijala</w:t>
      </w:r>
    </w:p>
    <w:p w14:paraId="4956AD5B" w14:textId="5272110F" w:rsidR="00CB4B50" w:rsidRDefault="00CB4B50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656.</w:t>
        </w:r>
      </w:hyperlink>
    </w:p>
    <w:p w14:paraId="1D455A3F" w14:textId="77777777" w:rsidR="00CB4B50" w:rsidRDefault="00CB4B50">
      <w:pPr>
        <w:rPr>
          <w:rFonts w:eastAsia="Times New Roman"/>
        </w:rPr>
      </w:pPr>
    </w:p>
    <w:p w14:paraId="08A3E2BB" w14:textId="77777777" w:rsidR="00CB4B50" w:rsidRDefault="00CB4B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123DCA1F" w14:textId="77777777" w:rsidR="00CB4B50" w:rsidRDefault="00CB4B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činnosti a složení Výboru vlády pro integraci České republiky do Organizace Severoatlantické smlouvy (NATO)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928/98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77FC4DA" w14:textId="77777777" w:rsidR="00CB4B50" w:rsidRDefault="00CB4B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pro zahraniční a bezpečnostní politiku přijala</w:t>
      </w:r>
    </w:p>
    <w:p w14:paraId="2BAFC4E0" w14:textId="02E1EEBF" w:rsidR="00CB4B50" w:rsidRDefault="00CB4B50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657.</w:t>
        </w:r>
      </w:hyperlink>
    </w:p>
    <w:p w14:paraId="11208B83" w14:textId="77777777" w:rsidR="00CB4B50" w:rsidRDefault="00CB4B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14 a proti nikdo.</w:t>
      </w:r>
    </w:p>
    <w:p w14:paraId="2894D4AB" w14:textId="77777777" w:rsidR="00CB4B50" w:rsidRDefault="00CB4B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3. Návrh činnosti a složení Výboru vlády pro evropskou integraci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927/98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0AF60CF" w14:textId="77777777" w:rsidR="00CB4B50" w:rsidRDefault="00CB4B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pro zahraniční a bezpečnostní politiku a přijala</w:t>
      </w:r>
    </w:p>
    <w:p w14:paraId="1321EA5A" w14:textId="2E6BEE92" w:rsidR="00CB4B50" w:rsidRDefault="00CB4B50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658.</w:t>
        </w:r>
      </w:hyperlink>
    </w:p>
    <w:p w14:paraId="172829A2" w14:textId="77777777" w:rsidR="00CB4B50" w:rsidRDefault="00CB4B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7AD1E265" w14:textId="77777777" w:rsidR="00CB4B50" w:rsidRDefault="00CB4B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na dovolbu členů Prezídia a Dozorčí rady Pozemkového fondu ČR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926/98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0E745E2" w14:textId="77777777" w:rsidR="00CB4B50" w:rsidRDefault="00CB4B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návrhu předloženého minitrem zemědělství p ř e r u š i l a .</w:t>
      </w:r>
    </w:p>
    <w:p w14:paraId="2370DF6C" w14:textId="77777777" w:rsidR="00CB4B50" w:rsidRDefault="00CB4B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na odvolání a jmenování ředitele a členů Rady Státního fondu tržní regulace v zemědělství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925/98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3C37F06D" w14:textId="77777777" w:rsidR="00CB4B50" w:rsidRDefault="00CB4B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zemědělství přijala</w:t>
      </w:r>
    </w:p>
    <w:p w14:paraId="490F564C" w14:textId="267BF8F9" w:rsidR="00CB4B50" w:rsidRDefault="00CB4B50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659.</w:t>
        </w:r>
      </w:hyperlink>
    </w:p>
    <w:p w14:paraId="6C6E6D22" w14:textId="77777777" w:rsidR="00CB4B50" w:rsidRDefault="00CB4B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Závěrečná zpráva o průběhu a výsledcích voleb do Poslanecké sněmovny Parlamentu České republiky, konaných ve dnech 19. a 20. června 1998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932/98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35DB526" w14:textId="77777777" w:rsidR="00CB4B50" w:rsidRDefault="00CB4B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ministrem vnitra a předsedou Českého statistického úřadu a přijala</w:t>
      </w:r>
    </w:p>
    <w:p w14:paraId="1CFB6021" w14:textId="75C8AF30" w:rsidR="00CB4B50" w:rsidRDefault="00CB4B50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660.</w:t>
        </w:r>
      </w:hyperlink>
    </w:p>
    <w:p w14:paraId="72A385FC" w14:textId="77777777" w:rsidR="00CB4B50" w:rsidRDefault="00CB4B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06581700" w14:textId="77777777" w:rsidR="00CB4B50" w:rsidRDefault="00CB4B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Informace o plánovaném vysílání RFE/RL do Iráku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933/98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C77179D" w14:textId="77777777" w:rsidR="00CB4B50" w:rsidRDefault="00CB4B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informace předložené ministrem zahraničních věcí přijala</w:t>
      </w:r>
    </w:p>
    <w:p w14:paraId="7FD1E036" w14:textId="267CDEFE" w:rsidR="00CB4B50" w:rsidRDefault="00CB4B50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661.</w:t>
        </w:r>
      </w:hyperlink>
    </w:p>
    <w:p w14:paraId="31937353" w14:textId="77777777" w:rsidR="00CB4B50" w:rsidRDefault="00CB4B50">
      <w:pPr>
        <w:rPr>
          <w:rFonts w:eastAsia="Times New Roman"/>
        </w:rPr>
      </w:pPr>
    </w:p>
    <w:p w14:paraId="00BC0CCD" w14:textId="77777777" w:rsidR="00CB4B50" w:rsidRDefault="00CB4B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Informace byla vládou projednána v uzavřené části jednání schůze.</w:t>
      </w:r>
    </w:p>
    <w:p w14:paraId="4943B930" w14:textId="77777777" w:rsidR="00CB4B50" w:rsidRDefault="00CB4B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Komunikační “desatero” vlády ČR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624406D" w14:textId="77777777" w:rsidR="00CB4B50" w:rsidRDefault="00CB4B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s e z a b ý v a l a problematikou obsaženou v materiálu předloženým předsedou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Materiál byl vládou projednán v uzavřené části jednání schůze.</w:t>
      </w:r>
    </w:p>
    <w:p w14:paraId="77C880AB" w14:textId="77777777" w:rsidR="00CB4B50" w:rsidRDefault="00CB4B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Zpráva o průběhu a výsledcích 86. zasedání Mezinárodní konference práce (Ženeva, 2. - 18. června 1998)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937/98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1FD0F9D" w14:textId="77777777" w:rsidR="00CB4B50" w:rsidRDefault="00CB4B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1. místopředsedou vlády a ministrem práce a sociálních věcí a ministrem zahraničních věcí a přijala</w:t>
      </w:r>
    </w:p>
    <w:p w14:paraId="444CDEAA" w14:textId="562DD238" w:rsidR="00CB4B50" w:rsidRDefault="00CB4B50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662.</w:t>
        </w:r>
      </w:hyperlink>
    </w:p>
    <w:p w14:paraId="5406F76C" w14:textId="77777777" w:rsidR="00CB4B50" w:rsidRDefault="00CB4B50">
      <w:pPr>
        <w:rPr>
          <w:rFonts w:eastAsia="Times New Roman"/>
        </w:rPr>
      </w:pPr>
    </w:p>
    <w:p w14:paraId="2A4ED802" w14:textId="77777777" w:rsidR="00CB4B50" w:rsidRDefault="00CB4B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2DC17C2D" w14:textId="77777777" w:rsidR="00CB4B50" w:rsidRDefault="00CB4B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Zpráva o výsledcích diplomatické konference k založení Mezinárodního trestního soudu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935/98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2C58DB5" w14:textId="77777777" w:rsidR="00CB4B50" w:rsidRDefault="00CB4B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zprávy předložené ministrem zahraničních věcí přijala</w:t>
      </w:r>
    </w:p>
    <w:p w14:paraId="1FDA3DE9" w14:textId="27020E41" w:rsidR="00CB4B50" w:rsidRDefault="00CB4B50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663.</w:t>
        </w:r>
      </w:hyperlink>
    </w:p>
    <w:p w14:paraId="1285CF84" w14:textId="77777777" w:rsidR="00CB4B50" w:rsidRDefault="00CB4B50">
      <w:pPr>
        <w:rPr>
          <w:rFonts w:eastAsia="Times New Roman"/>
        </w:rPr>
      </w:pPr>
    </w:p>
    <w:p w14:paraId="3276B373" w14:textId="77777777" w:rsidR="00CB4B50" w:rsidRDefault="00CB4B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15 přítomných členů vlády hlasovalo pro 15.</w:t>
      </w:r>
    </w:p>
    <w:p w14:paraId="0ECF1AF9" w14:textId="77777777" w:rsidR="00CB4B50" w:rsidRDefault="00CB4B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 uskutečnění návštěvy prezidenta ČR Václava Havla v Rakouské republice dne 12. října 1998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934/98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3A4A6DEB" w14:textId="77777777" w:rsidR="00CB4B50" w:rsidRDefault="00CB4B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zahraničních věcí a přijala</w:t>
      </w:r>
    </w:p>
    <w:p w14:paraId="54679155" w14:textId="40A5D813" w:rsidR="00CB4B50" w:rsidRDefault="00CB4B50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664.</w:t>
        </w:r>
      </w:hyperlink>
    </w:p>
    <w:p w14:paraId="243F563A" w14:textId="77777777" w:rsidR="00CB4B50" w:rsidRDefault="00CB4B50">
      <w:pPr>
        <w:rPr>
          <w:rFonts w:eastAsia="Times New Roman"/>
        </w:rPr>
      </w:pPr>
    </w:p>
    <w:p w14:paraId="2CDBBB93" w14:textId="77777777" w:rsidR="00CB4B50" w:rsidRDefault="00CB4B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04B7BB57" w14:textId="77777777" w:rsidR="00CB4B50" w:rsidRDefault="00CB4B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Žádost o udělení výjimky podle § 45 odst. 1 a 2 zákona č. 92/1991 Sb., o podmínkách převodu majetku státu na jiné osoby,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919/98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79AB048" w14:textId="77777777" w:rsidR="00CB4B50" w:rsidRDefault="00CB4B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školství, mládeže a tělovýchovy byl stažen z jednání.</w:t>
      </w:r>
    </w:p>
    <w:p w14:paraId="24696C0F" w14:textId="77777777" w:rsidR="00CB4B50" w:rsidRDefault="00CB4B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Návrh nařízení vlády, kterým se stanoví sazba cla pro dovoz pšenice pocházející z Maďarské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962/98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B63543C" w14:textId="77777777" w:rsidR="00CB4B50" w:rsidRDefault="00CB4B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financí přijala</w:t>
      </w:r>
    </w:p>
    <w:p w14:paraId="2CA38B5E" w14:textId="09E0C24F" w:rsidR="00CB4B50" w:rsidRDefault="00CB4B50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665.</w:t>
        </w:r>
      </w:hyperlink>
    </w:p>
    <w:p w14:paraId="19265B82" w14:textId="77777777" w:rsidR="00CB4B50" w:rsidRDefault="00CB4B50">
      <w:pPr>
        <w:rPr>
          <w:rFonts w:eastAsia="Times New Roman"/>
        </w:rPr>
      </w:pPr>
    </w:p>
    <w:p w14:paraId="6F915334" w14:textId="77777777" w:rsidR="00CB4B50" w:rsidRDefault="00CB4B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12 a proti nikdo.</w:t>
      </w:r>
    </w:p>
    <w:p w14:paraId="3531EEF2" w14:textId="77777777" w:rsidR="00CB4B50" w:rsidRDefault="00CB4B5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p w14:paraId="57A899E5" w14:textId="77777777" w:rsidR="00CB4B50" w:rsidRDefault="00CB4B50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7A24DA2D" w14:textId="77777777" w:rsidR="00CB4B50" w:rsidRDefault="00CB4B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Informace o počtu zbytkových státních podniků k 30. 6. 1998 a postupu ukončování jejich činnosti (předložil ministr financí)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930/98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Zpráva o vývoji platební bilance České republiky za 1. pololetí 1998 (předložil guvernér České národní banky)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923/98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Informace o Výroční zprávě Rady celní unie o plnění Smlouvy o vytvoření celní unie mezi Českou republikou a Slovenskou republikou za rok 1997 (předložil ministr průmyslu a obchodu)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931/98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Informace o volbě rektora Policejní akademie České republiky v Praze a jeho jmenování s účinností od 1. listopadu 1998 (předložil ministr vnitra)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938/98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Informace o postupu při řešení kontrolního závěru Nejvyššího kontrolního úřadu z kontroly hospodaření s prostředky státního rozpočtu kapitoly Grantová agentura České republiky (předložil místopředseda vlády pro hospodářskou politiku)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920/98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  <w:r>
        <w:rPr>
          <w:rFonts w:eastAsia="Times New Roman"/>
        </w:rPr>
        <w:t xml:space="preserve"> </w:t>
      </w:r>
    </w:p>
    <w:p w14:paraId="72D2F771" w14:textId="77777777" w:rsidR="00CB4B50" w:rsidRDefault="00CB4B50">
      <w:pPr>
        <w:pStyle w:val="NormalWeb"/>
      </w:pPr>
      <w:r>
        <w:rPr>
          <w:rFonts w:ascii="Times New Roman CE" w:hAnsi="Times New Roman CE" w:cs="Times New Roman CE"/>
          <w:sz w:val="27"/>
          <w:szCs w:val="27"/>
        </w:rPr>
        <w:t>Ing. Miloš Z e m a n , v. r.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Fonts w:ascii="Times New Roman CE" w:hAnsi="Times New Roman CE" w:cs="Times New Roman CE"/>
          <w:sz w:val="27"/>
          <w:szCs w:val="27"/>
        </w:rPr>
        <w:t>Zapsal: JUDr. Richard Ulman</w:t>
      </w:r>
    </w:p>
    <w:p w14:paraId="226B9713" w14:textId="77777777" w:rsidR="00CB4B50" w:rsidRDefault="00CB4B50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B50"/>
    <w:rsid w:val="00B3122F"/>
    <w:rsid w:val="00CB4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70FA06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410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1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6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8" TargetMode="External"/><Relationship Id="rId13" Type="http://schemas.openxmlformats.org/officeDocument/2006/relationships/hyperlink" Target="file:///c:\redir.nsf%3fRedirect&amp;To=\66bbfabee8e70f37c125642e0052aae5\1416e2bb31f14979c125669f0032e546%3fOpen&amp;Name=CN=Ghoul\O=ENV\C=CZ&amp;Id=C1256A62004E5036" TargetMode="External"/><Relationship Id="rId18" Type="http://schemas.openxmlformats.org/officeDocument/2006/relationships/hyperlink" Target="file:///c:\redir.nsf%3fRedirect&amp;To=\66bbfabee8e70f37c125642e0052aae5\f080d66d23a6f14ac125669f00373a9e%3fOpen&amp;Name=CN=Ghoul\O=ENV\C=CZ&amp;Id=C1256A62004E5036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6bbfabee8e70f37c125642e0052aae5\fce6d3cba14c756fc125669f0032ac12%3fOpen&amp;Name=CN=Ghoul\O=ENV\C=CZ&amp;Id=C1256A62004E5036" TargetMode="External"/><Relationship Id="rId17" Type="http://schemas.openxmlformats.org/officeDocument/2006/relationships/hyperlink" Target="file:///c:\redir.nsf%3fRedirect&amp;To=\66bbfabee8e70f37c125642e0052aae5\2b91404f05bff825c125669e0029c4ff%3fOpen&amp;Name=CN=Ghoul\O=ENV\C=CZ&amp;Id=C1256A62004E5036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6bbfabee8e70f37c125642e0052aae5\9307921c955e3d1cc125669f00371324%3fOpen&amp;Name=CN=Ghoul\O=ENV\C=CZ&amp;Id=C1256A62004E5036" TargetMode="External"/><Relationship Id="rId20" Type="http://schemas.openxmlformats.org/officeDocument/2006/relationships/hyperlink" Target="file:///c:\redir.nsf%3fRedirect&amp;To=\66bbfabee8e70f37c125642e0052aae5\6979575ec0c61115c125669f00377fc2%3fOpen&amp;Name=CN=Ghoul\O=ENV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6bbfabee8e70f37c125642e0052aae5\7afb27f8de723626c125669f00328cbe%3fOpen&amp;Name=CN=Ghoul\O=ENV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6bbfabee8e70f37c125642e0052aae5\df25acc7c1b0d47ec125669f0036ee03%3fOpen&amp;Name=CN=Ghoul\O=ENV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6bbfabee8e70f37c125642e0052aae5\5aaa665faea63d99c125669f00376116%3fOpen&amp;Name=CN=Ghoul\O=ENV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1998&amp;10-07" TargetMode="External"/><Relationship Id="rId14" Type="http://schemas.openxmlformats.org/officeDocument/2006/relationships/hyperlink" Target="file:///c:\redir.nsf%3fRedirect&amp;To=\66bbfabee8e70f37c125642e0052aae5\2215abd613ff636ec125669f0036b7e4%3fOpen&amp;Name=CN=Ghoul\O=ENV\C=CZ&amp;Id=C1256A62004E5036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1206</Words>
  <Characters>6876</Characters>
  <Application>Microsoft Office Word</Application>
  <DocSecurity>0</DocSecurity>
  <Lines>57</Lines>
  <Paragraphs>16</Paragraphs>
  <ScaleCrop>false</ScaleCrop>
  <Company>Profinit EU s.r.o.</Company>
  <LinksUpToDate>false</LinksUpToDate>
  <CharactersWithSpaces>8066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2025-05-04T06:33:00Z</dcterms:created>
  <dcterms:modified xsi:type="dcterms:W3CDTF">2025-05-04T06:33:00Z</dcterms:modified>
</cp:coreProperties>
</file>